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insideH w:val="none" w:sz="0" w:space="0" w:color="auto"/>
        </w:tblBorders>
        <w:tblCellMar>
          <w:top w:w="57" w:type="dxa"/>
          <w:bottom w:w="57" w:type="dxa"/>
        </w:tblCellMar>
        <w:tblLook w:val="04A0"/>
      </w:tblPr>
      <w:tblGrid>
        <w:gridCol w:w="2660"/>
        <w:gridCol w:w="7194"/>
      </w:tblGrid>
      <w:tr w:rsidR="00AD1DD7" w:rsidTr="00CB632B">
        <w:trPr>
          <w:trHeight w:val="283"/>
          <w:tblHeader/>
        </w:trPr>
        <w:tc>
          <w:tcPr>
            <w:tcW w:w="9854" w:type="dxa"/>
            <w:gridSpan w:val="2"/>
          </w:tcPr>
          <w:p w:rsidR="00AD1DD7" w:rsidRPr="00F63491" w:rsidRDefault="00AD1DD7" w:rsidP="00F63491">
            <w:pPr>
              <w:pStyle w:val="NoSpacing"/>
              <w:jc w:val="center"/>
              <w:rPr>
                <w:b/>
              </w:rPr>
            </w:pPr>
            <w:r w:rsidRPr="00F63491">
              <w:rPr>
                <w:b/>
              </w:rPr>
              <w:t>This is the annexure marked “A” referred to in the statutory declaration of:</w:t>
            </w:r>
          </w:p>
        </w:tc>
      </w:tr>
      <w:tr w:rsidR="00AD1DD7" w:rsidTr="00F63491">
        <w:trPr>
          <w:trHeight w:val="283"/>
        </w:trPr>
        <w:tc>
          <w:tcPr>
            <w:tcW w:w="2660" w:type="dxa"/>
            <w:tcBorders>
              <w:right w:val="nil"/>
            </w:tcBorders>
          </w:tcPr>
          <w:p w:rsidR="00AD1DD7" w:rsidRDefault="00AD1DD7" w:rsidP="00A43B19">
            <w:r>
              <w:t>Name of public officer</w:t>
            </w:r>
          </w:p>
        </w:tc>
        <w:tc>
          <w:tcPr>
            <w:tcW w:w="7194" w:type="dxa"/>
            <w:tcBorders>
              <w:top w:val="nil"/>
              <w:left w:val="nil"/>
              <w:bottom w:val="dotted" w:sz="4" w:space="0" w:color="auto"/>
            </w:tcBorders>
          </w:tcPr>
          <w:p w:rsidR="00AD1DD7" w:rsidRDefault="00340551" w:rsidP="00A43B19">
            <w:r>
              <w:t xml:space="preserve">Lolita </w:t>
            </w:r>
            <w:proofErr w:type="spellStart"/>
            <w:r>
              <w:t>Wikander</w:t>
            </w:r>
            <w:proofErr w:type="spellEnd"/>
          </w:p>
        </w:tc>
      </w:tr>
      <w:tr w:rsidR="00AD1DD7" w:rsidTr="00F63491">
        <w:trPr>
          <w:trHeight w:val="283"/>
        </w:trPr>
        <w:tc>
          <w:tcPr>
            <w:tcW w:w="2660" w:type="dxa"/>
            <w:tcBorders>
              <w:right w:val="nil"/>
            </w:tcBorders>
          </w:tcPr>
          <w:p w:rsidR="00AD1DD7" w:rsidRDefault="00AD1DD7" w:rsidP="00A43B19">
            <w:r>
              <w:t>Made on (</w:t>
            </w:r>
            <w:r w:rsidRPr="00AD1DD7">
              <w:rPr>
                <w:sz w:val="20"/>
                <w:szCs w:val="20"/>
              </w:rPr>
              <w:t>date</w:t>
            </w:r>
            <w:r>
              <w:t>)</w:t>
            </w:r>
          </w:p>
        </w:tc>
        <w:tc>
          <w:tcPr>
            <w:tcW w:w="7194" w:type="dxa"/>
            <w:tcBorders>
              <w:top w:val="dotted" w:sz="4" w:space="0" w:color="auto"/>
              <w:left w:val="nil"/>
              <w:bottom w:val="dotted" w:sz="4" w:space="0" w:color="auto"/>
            </w:tcBorders>
          </w:tcPr>
          <w:p w:rsidR="00AD1DD7" w:rsidRDefault="00AD1DD7" w:rsidP="00A43B19"/>
        </w:tc>
      </w:tr>
      <w:tr w:rsidR="00AD1DD7" w:rsidTr="00F63491">
        <w:trPr>
          <w:trHeight w:val="283"/>
        </w:trPr>
        <w:tc>
          <w:tcPr>
            <w:tcW w:w="2660" w:type="dxa"/>
            <w:tcBorders>
              <w:right w:val="nil"/>
            </w:tcBorders>
          </w:tcPr>
          <w:p w:rsidR="00AD1DD7" w:rsidRDefault="00AD1DD7" w:rsidP="00A43B19">
            <w:r>
              <w:t>Before me</w:t>
            </w:r>
          </w:p>
        </w:tc>
        <w:tc>
          <w:tcPr>
            <w:tcW w:w="7194" w:type="dxa"/>
            <w:tcBorders>
              <w:top w:val="dotted" w:sz="4" w:space="0" w:color="auto"/>
              <w:left w:val="nil"/>
              <w:bottom w:val="dotted" w:sz="4" w:space="0" w:color="auto"/>
            </w:tcBorders>
          </w:tcPr>
          <w:p w:rsidR="00AD1DD7" w:rsidRDefault="00AD1DD7" w:rsidP="00A43B19"/>
        </w:tc>
      </w:tr>
      <w:tr w:rsidR="00AD1DD7" w:rsidTr="00F63491">
        <w:trPr>
          <w:trHeight w:val="283"/>
        </w:trPr>
        <w:tc>
          <w:tcPr>
            <w:tcW w:w="2660" w:type="dxa"/>
            <w:tcBorders>
              <w:right w:val="nil"/>
            </w:tcBorders>
          </w:tcPr>
          <w:p w:rsidR="00AD1DD7" w:rsidRDefault="00AD1DD7" w:rsidP="00A43B19"/>
        </w:tc>
        <w:tc>
          <w:tcPr>
            <w:tcW w:w="7194" w:type="dxa"/>
            <w:tcBorders>
              <w:top w:val="dotted" w:sz="4" w:space="0" w:color="auto"/>
              <w:left w:val="nil"/>
              <w:bottom w:val="single" w:sz="4" w:space="0" w:color="auto"/>
            </w:tcBorders>
          </w:tcPr>
          <w:p w:rsidR="00AD1DD7" w:rsidRDefault="00AD1DD7" w:rsidP="00A43B19">
            <w:r>
              <w:t>(</w:t>
            </w:r>
            <w:r w:rsidRPr="00AD1DD7">
              <w:rPr>
                <w:sz w:val="20"/>
                <w:szCs w:val="20"/>
              </w:rPr>
              <w:t>signature of witness on statutory declaration</w:t>
            </w:r>
            <w:r>
              <w:t>)</w:t>
            </w:r>
          </w:p>
        </w:tc>
      </w:tr>
    </w:tbl>
    <w:p w:rsidR="00A43B19" w:rsidRDefault="00A43B19" w:rsidP="00A43B19"/>
    <w:p w:rsidR="00A43B19" w:rsidRDefault="00EC4547" w:rsidP="00A43B19">
      <w:pPr>
        <w:pStyle w:val="Heading1"/>
        <w:rPr>
          <w:i/>
        </w:rPr>
      </w:pPr>
      <w:r>
        <w:t xml:space="preserve">Constitution of Darwin </w:t>
      </w:r>
      <w:proofErr w:type="spellStart"/>
      <w:r>
        <w:t>Powersports</w:t>
      </w:r>
      <w:proofErr w:type="spellEnd"/>
      <w:r w:rsidR="00A43B19" w:rsidRPr="00A43B19">
        <w:t xml:space="preserve"> Incorporated</w:t>
      </w:r>
    </w:p>
    <w:p w:rsidR="00A43B19" w:rsidRPr="00600257" w:rsidRDefault="00A43B19" w:rsidP="00600257">
      <w:pPr>
        <w:pStyle w:val="Heading2"/>
      </w:pPr>
      <w:r w:rsidRPr="00600257">
        <w:t>Part 1 – Preliminary</w:t>
      </w:r>
    </w:p>
    <w:p w:rsidR="00A43B19" w:rsidRDefault="00A43B19" w:rsidP="00A43B19">
      <w:pPr>
        <w:pStyle w:val="Heading3"/>
      </w:pPr>
      <w:r>
        <w:t>Name</w:t>
      </w:r>
    </w:p>
    <w:p w:rsidR="00A43B19" w:rsidRDefault="00A43B19" w:rsidP="00A43B19">
      <w:r>
        <w:t>The name of the incorporated association ("the Association") is stated in the Schedule.</w:t>
      </w:r>
    </w:p>
    <w:p w:rsidR="00A43B19" w:rsidRDefault="00A43B19" w:rsidP="00A43B19">
      <w:pPr>
        <w:pStyle w:val="Heading3"/>
      </w:pPr>
      <w:r>
        <w:t>Objects and purposes</w:t>
      </w:r>
    </w:p>
    <w:p w:rsidR="00A43B19" w:rsidRDefault="00A43B19" w:rsidP="00A43B19">
      <w:r>
        <w:t>The objects and purposes of the Association are specified in the Schedule.</w:t>
      </w:r>
    </w:p>
    <w:p w:rsidR="00A43B19" w:rsidRDefault="00A43B19" w:rsidP="00A43B19">
      <w:pPr>
        <w:pStyle w:val="Heading3"/>
      </w:pPr>
      <w:r>
        <w:t>Minimum number of members</w:t>
      </w:r>
    </w:p>
    <w:p w:rsidR="00A43B19" w:rsidRDefault="00A43B19" w:rsidP="00A43B19">
      <w:r>
        <w:t>The Association must have at least the number of members specified in the Schedule.</w:t>
      </w:r>
    </w:p>
    <w:p w:rsidR="00A43B19" w:rsidRDefault="00A43B19" w:rsidP="00A43B19">
      <w:pPr>
        <w:pStyle w:val="Heading3"/>
      </w:pPr>
      <w:r>
        <w:t>Definitions</w:t>
      </w:r>
    </w:p>
    <w:p w:rsidR="00A43B19" w:rsidRDefault="00A43B19" w:rsidP="00A43B19">
      <w:r>
        <w:t>In this Constitution, unless the contrary intention appears:</w:t>
      </w:r>
    </w:p>
    <w:p w:rsidR="00A43B19" w:rsidRDefault="00A43B19" w:rsidP="00A43B19">
      <w:r>
        <w:t xml:space="preserve">"Act" means the </w:t>
      </w:r>
      <w:r w:rsidRPr="00A43B19">
        <w:rPr>
          <w:i/>
        </w:rPr>
        <w:t>Associations Act</w:t>
      </w:r>
      <w:r>
        <w:t xml:space="preserve"> and regulations made under that Act;</w:t>
      </w:r>
    </w:p>
    <w:p w:rsidR="00A43B19" w:rsidRDefault="00A43B19" w:rsidP="00A43B19">
      <w:r>
        <w:t>"Committee" means the Management Committee of the Association;</w:t>
      </w:r>
    </w:p>
    <w:p w:rsidR="00A43B19" w:rsidRDefault="00A43B19" w:rsidP="00A43B19">
      <w:r>
        <w:t>"</w:t>
      </w:r>
      <w:proofErr w:type="gramStart"/>
      <w:r>
        <w:t>financial</w:t>
      </w:r>
      <w:proofErr w:type="gramEnd"/>
      <w:r>
        <w:t xml:space="preserve"> institution" means an authorised deposit-taking institution within the meaning of section 5 of the </w:t>
      </w:r>
      <w:r w:rsidRPr="00A43B19">
        <w:rPr>
          <w:i/>
        </w:rPr>
        <w:t>Banking Act 1959</w:t>
      </w:r>
      <w:r>
        <w:t xml:space="preserve"> of the Commonwealth;</w:t>
      </w:r>
    </w:p>
    <w:p w:rsidR="00A43B19" w:rsidRDefault="00A43B19" w:rsidP="00A43B19">
      <w:r>
        <w:t>"</w:t>
      </w:r>
      <w:proofErr w:type="gramStart"/>
      <w:r>
        <w:t>general</w:t>
      </w:r>
      <w:proofErr w:type="gramEnd"/>
      <w:r>
        <w:t xml:space="preserve"> meeting" means a general meeting of members convened in accordance with clause 44;</w:t>
      </w:r>
    </w:p>
    <w:p w:rsidR="00A43B19" w:rsidRDefault="00A43B19" w:rsidP="00A43B19">
      <w:r>
        <w:t>"</w:t>
      </w:r>
      <w:proofErr w:type="gramStart"/>
      <w:r>
        <w:t>member</w:t>
      </w:r>
      <w:proofErr w:type="gramEnd"/>
      <w:r>
        <w:t>" means a member of the Association;</w:t>
      </w:r>
    </w:p>
    <w:p w:rsidR="00A43B19" w:rsidRDefault="00A43B19" w:rsidP="00A43B19">
      <w:r>
        <w:t>"</w:t>
      </w:r>
      <w:proofErr w:type="gramStart"/>
      <w:r>
        <w:t>register</w:t>
      </w:r>
      <w:proofErr w:type="gramEnd"/>
      <w:r>
        <w:t xml:space="preserve"> of members" means the register of the Association's members established and maintained under section 34 of the Act;</w:t>
      </w:r>
    </w:p>
    <w:p w:rsidR="00A43B19" w:rsidRDefault="00A43B19" w:rsidP="00A43B19">
      <w:r>
        <w:t>"</w:t>
      </w:r>
      <w:proofErr w:type="gramStart"/>
      <w:r>
        <w:t>special</w:t>
      </w:r>
      <w:proofErr w:type="gramEnd"/>
      <w:r>
        <w:t xml:space="preserve"> resolution" means a resolution notice of which is given under clause 47 and passed in accordance with section 37 of the Act.</w:t>
      </w:r>
    </w:p>
    <w:p w:rsidR="00A43B19" w:rsidRPr="00A43B19" w:rsidRDefault="00A43B19" w:rsidP="00600257">
      <w:pPr>
        <w:pStyle w:val="Heading2"/>
      </w:pPr>
      <w:r w:rsidRPr="00A43B19">
        <w:t>Part 2 – Constitution and Powers of Association</w:t>
      </w:r>
    </w:p>
    <w:p w:rsidR="00A43B19" w:rsidRDefault="00A43B19" w:rsidP="00A43B19">
      <w:pPr>
        <w:pStyle w:val="Heading3"/>
      </w:pPr>
      <w:r>
        <w:t>Powers of Association</w:t>
      </w:r>
    </w:p>
    <w:p w:rsidR="00A43B19" w:rsidRPr="00600257" w:rsidRDefault="00A43B19" w:rsidP="00105A9A">
      <w:pPr>
        <w:pStyle w:val="ListParagraph"/>
        <w:numPr>
          <w:ilvl w:val="0"/>
          <w:numId w:val="3"/>
        </w:numPr>
      </w:pPr>
      <w:r w:rsidRPr="00600257">
        <w:t>For achieving its objects and purposes, the Association has the powers conferred by sections 11 and 13 of the Act.</w:t>
      </w:r>
    </w:p>
    <w:p w:rsidR="00A43B19" w:rsidRPr="00600257" w:rsidRDefault="00A43B19" w:rsidP="00105A9A">
      <w:pPr>
        <w:pStyle w:val="ListParagraph"/>
        <w:numPr>
          <w:ilvl w:val="0"/>
          <w:numId w:val="3"/>
        </w:numPr>
      </w:pPr>
      <w:r w:rsidRPr="00600257">
        <w:t>Subject to the Act, the Association may do all things necessary or convenient for carrying out its objects or purposes, and in particular, may</w:t>
      </w:r>
      <w:r w:rsidR="00600257" w:rsidRPr="00600257">
        <w:t>:</w:t>
      </w:r>
    </w:p>
    <w:p w:rsidR="00600257" w:rsidRDefault="00A43B19" w:rsidP="00105A9A">
      <w:pPr>
        <w:pStyle w:val="ListParagraph"/>
        <w:numPr>
          <w:ilvl w:val="1"/>
          <w:numId w:val="3"/>
        </w:numPr>
      </w:pPr>
      <w:r>
        <w:t>acquire, hold and dispose of real or personal property;</w:t>
      </w:r>
    </w:p>
    <w:p w:rsidR="00A43B19" w:rsidRDefault="00A43B19" w:rsidP="00105A9A">
      <w:pPr>
        <w:pStyle w:val="ListParagraph"/>
        <w:numPr>
          <w:ilvl w:val="1"/>
          <w:numId w:val="3"/>
        </w:numPr>
      </w:pPr>
      <w:r>
        <w:lastRenderedPageBreak/>
        <w:t>open and operate accounts with financial institutions;</w:t>
      </w:r>
    </w:p>
    <w:p w:rsidR="00A43B19" w:rsidRDefault="00A43B19" w:rsidP="00105A9A">
      <w:pPr>
        <w:pStyle w:val="ListParagraph"/>
        <w:numPr>
          <w:ilvl w:val="1"/>
          <w:numId w:val="3"/>
        </w:numPr>
      </w:pPr>
      <w:r>
        <w:t>invest its money in any security in which trust monies may lawfully be invested;</w:t>
      </w:r>
    </w:p>
    <w:p w:rsidR="00A43B19" w:rsidRDefault="00A43B19" w:rsidP="00105A9A">
      <w:pPr>
        <w:pStyle w:val="ListParagraph"/>
        <w:numPr>
          <w:ilvl w:val="1"/>
          <w:numId w:val="3"/>
        </w:numPr>
      </w:pPr>
      <w:r>
        <w:t>raise and borrow money on the terms and in the manner it considers appropriate;</w:t>
      </w:r>
    </w:p>
    <w:p w:rsidR="00A43B19" w:rsidRDefault="00A43B19" w:rsidP="00105A9A">
      <w:pPr>
        <w:pStyle w:val="ListParagraph"/>
        <w:numPr>
          <w:ilvl w:val="1"/>
          <w:numId w:val="3"/>
        </w:numPr>
      </w:pPr>
      <w:r>
        <w:t>secure the repayment of money raised or borrowed, or the payment of a debt or liability;</w:t>
      </w:r>
    </w:p>
    <w:p w:rsidR="00A43B19" w:rsidRDefault="00A43B19" w:rsidP="00105A9A">
      <w:pPr>
        <w:pStyle w:val="ListParagraph"/>
        <w:numPr>
          <w:ilvl w:val="1"/>
          <w:numId w:val="3"/>
        </w:numPr>
      </w:pPr>
      <w:r>
        <w:t>appoint agents to transact business on its behalf; and</w:t>
      </w:r>
    </w:p>
    <w:p w:rsidR="00A43B19" w:rsidRDefault="00A43B19" w:rsidP="00105A9A">
      <w:pPr>
        <w:pStyle w:val="ListParagraph"/>
        <w:numPr>
          <w:ilvl w:val="1"/>
          <w:numId w:val="3"/>
        </w:numPr>
      </w:pPr>
      <w:proofErr w:type="gramStart"/>
      <w:r>
        <w:t>enter</w:t>
      </w:r>
      <w:proofErr w:type="gramEnd"/>
      <w:r>
        <w:t xml:space="preserve"> into any other contract it considers necessary or desirable.</w:t>
      </w:r>
    </w:p>
    <w:p w:rsidR="00A43B19" w:rsidRDefault="00A43B19" w:rsidP="005F29BD">
      <w:pPr>
        <w:pStyle w:val="Heading3"/>
      </w:pPr>
      <w:r>
        <w:t>Effect of Constitution</w:t>
      </w:r>
    </w:p>
    <w:p w:rsidR="00A43B19" w:rsidRDefault="00A43B19" w:rsidP="00A43B19">
      <w:r>
        <w:t>This Constitution binds every member and the Association to the same extent as if every member and the Association had signed and sealed this Constitution and agreed to be bound by it.</w:t>
      </w:r>
    </w:p>
    <w:p w:rsidR="00A43B19" w:rsidRDefault="00A43B19" w:rsidP="005F29BD">
      <w:pPr>
        <w:pStyle w:val="Heading3"/>
      </w:pPr>
      <w:r>
        <w:t>Inconsistency between Constitution and Act</w:t>
      </w:r>
    </w:p>
    <w:p w:rsidR="00A43B19" w:rsidRDefault="00A43B19" w:rsidP="00A43B19">
      <w:r>
        <w:t>If there is any inconsistency between this Constitution and the Act, the Act prevails.</w:t>
      </w:r>
    </w:p>
    <w:p w:rsidR="00A43B19" w:rsidRDefault="00A43B19" w:rsidP="005F29BD">
      <w:pPr>
        <w:pStyle w:val="Heading3"/>
      </w:pPr>
      <w:r>
        <w:t>Altering the Constitution</w:t>
      </w:r>
    </w:p>
    <w:p w:rsidR="00A43B19" w:rsidRDefault="00A43B19" w:rsidP="00105A9A">
      <w:pPr>
        <w:pStyle w:val="ListParagraph"/>
        <w:numPr>
          <w:ilvl w:val="0"/>
          <w:numId w:val="4"/>
        </w:numPr>
      </w:pPr>
      <w:r>
        <w:t>The Association may alter this Constitution by special resolution but not otherwise.</w:t>
      </w:r>
    </w:p>
    <w:p w:rsidR="00A43B19" w:rsidRDefault="00A43B19" w:rsidP="00105A9A">
      <w:pPr>
        <w:pStyle w:val="ListParagraph"/>
        <w:numPr>
          <w:ilvl w:val="0"/>
          <w:numId w:val="4"/>
        </w:numPr>
      </w:pPr>
      <w:r>
        <w:t>If the Constitution is altered, the public officer must ensure compliance with section 23 of the Act.</w:t>
      </w:r>
    </w:p>
    <w:p w:rsidR="001F335A" w:rsidRDefault="005F29BD" w:rsidP="005F29BD">
      <w:pPr>
        <w:pStyle w:val="Heading2"/>
      </w:pPr>
      <w:r w:rsidRPr="00A43B19">
        <w:t xml:space="preserve">Part </w:t>
      </w:r>
      <w:r>
        <w:t>3</w:t>
      </w:r>
      <w:r w:rsidRPr="00A43B19">
        <w:t xml:space="preserve"> – </w:t>
      </w:r>
      <w:r>
        <w:t>Members</w:t>
      </w:r>
    </w:p>
    <w:p w:rsidR="005F29BD" w:rsidRPr="001F335A" w:rsidRDefault="005F29BD" w:rsidP="001F335A">
      <w:pPr>
        <w:jc w:val="center"/>
        <w:rPr>
          <w:b/>
          <w:i/>
        </w:rPr>
      </w:pPr>
      <w:r w:rsidRPr="001F335A">
        <w:rPr>
          <w:b/>
          <w:i/>
        </w:rPr>
        <w:t>Division 1 - Membership</w:t>
      </w:r>
    </w:p>
    <w:p w:rsidR="005F29BD" w:rsidRPr="00E73244" w:rsidRDefault="005F29BD" w:rsidP="005F29BD">
      <w:pPr>
        <w:pStyle w:val="Heading3"/>
      </w:pPr>
      <w:bookmarkStart w:id="0" w:name="_Toc64081861"/>
      <w:bookmarkStart w:id="1" w:name="_Toc64082092"/>
      <w:bookmarkStart w:id="2" w:name="_Toc66532317"/>
      <w:r w:rsidRPr="00E73244">
        <w:t>Application</w:t>
      </w:r>
      <w:bookmarkEnd w:id="0"/>
      <w:bookmarkEnd w:id="1"/>
      <w:bookmarkEnd w:id="2"/>
      <w:r>
        <w:t xml:space="preserve"> for membership</w:t>
      </w:r>
    </w:p>
    <w:p w:rsidR="005F29BD" w:rsidRPr="00B47560" w:rsidRDefault="005F29BD" w:rsidP="005F29BD">
      <w:r>
        <w:t>To</w:t>
      </w:r>
      <w:r w:rsidRPr="00B47560">
        <w:t xml:space="preserve"> </w:t>
      </w:r>
      <w:r>
        <w:t xml:space="preserve">apply to </w:t>
      </w:r>
      <w:r w:rsidRPr="00B47560">
        <w:t xml:space="preserve">become a member </w:t>
      </w:r>
      <w:r>
        <w:t>of the Association a person must:</w:t>
      </w:r>
    </w:p>
    <w:p w:rsidR="005F29BD" w:rsidRPr="00B47560" w:rsidRDefault="005F29BD" w:rsidP="00531D8E">
      <w:pPr>
        <w:pStyle w:val="ListParagraph"/>
        <w:numPr>
          <w:ilvl w:val="1"/>
          <w:numId w:val="41"/>
        </w:numPr>
      </w:pPr>
      <w:r>
        <w:t xml:space="preserve">submit a written </w:t>
      </w:r>
      <w:r w:rsidRPr="00B47560">
        <w:t>appl</w:t>
      </w:r>
      <w:r>
        <w:t>ication for membership to the C</w:t>
      </w:r>
      <w:r w:rsidRPr="00B47560">
        <w:t>ommittee</w:t>
      </w:r>
      <w:r>
        <w:t>:</w:t>
      </w:r>
    </w:p>
    <w:p w:rsidR="005F29BD" w:rsidRPr="00B47560" w:rsidRDefault="005F29BD" w:rsidP="00531D8E">
      <w:pPr>
        <w:pStyle w:val="ListParagraph"/>
        <w:numPr>
          <w:ilvl w:val="2"/>
          <w:numId w:val="41"/>
        </w:numPr>
      </w:pPr>
      <w:r w:rsidRPr="00B47560">
        <w:t xml:space="preserve">in </w:t>
      </w:r>
      <w:r>
        <w:t>a</w:t>
      </w:r>
      <w:r w:rsidRPr="00B47560">
        <w:t xml:space="preserve"> form </w:t>
      </w:r>
      <w:r>
        <w:t>approved by</w:t>
      </w:r>
      <w:r w:rsidRPr="00B47560">
        <w:t xml:space="preserve"> the Committee; and</w:t>
      </w:r>
    </w:p>
    <w:p w:rsidR="005F29BD" w:rsidRPr="00B47560" w:rsidRDefault="005F29BD" w:rsidP="00531D8E">
      <w:pPr>
        <w:pStyle w:val="ListParagraph"/>
        <w:numPr>
          <w:ilvl w:val="2"/>
          <w:numId w:val="41"/>
        </w:numPr>
      </w:pPr>
      <w:r>
        <w:t>signed by the</w:t>
      </w:r>
      <w:r w:rsidRPr="00B47560">
        <w:t xml:space="preserve"> person and both of the members referred to in paragraph (b)</w:t>
      </w:r>
      <w:r>
        <w:t>; and</w:t>
      </w:r>
    </w:p>
    <w:p w:rsidR="005F29BD" w:rsidRDefault="005F29BD" w:rsidP="00531D8E">
      <w:pPr>
        <w:pStyle w:val="ListParagraph"/>
        <w:numPr>
          <w:ilvl w:val="1"/>
          <w:numId w:val="41"/>
        </w:numPr>
      </w:pPr>
      <w:proofErr w:type="gramStart"/>
      <w:r w:rsidRPr="00B47560">
        <w:t>be</w:t>
      </w:r>
      <w:proofErr w:type="gramEnd"/>
      <w:r w:rsidRPr="00B47560">
        <w:t xml:space="preserve"> proposed by one member</w:t>
      </w:r>
      <w:r>
        <w:t xml:space="preserve"> and seconded by another member.</w:t>
      </w:r>
    </w:p>
    <w:p w:rsidR="005F29BD" w:rsidRPr="00E73244" w:rsidRDefault="005F29BD" w:rsidP="00125655">
      <w:pPr>
        <w:pStyle w:val="Heading3"/>
      </w:pPr>
      <w:bookmarkStart w:id="3" w:name="_Toc64081862"/>
      <w:bookmarkStart w:id="4" w:name="_Toc64082093"/>
      <w:bookmarkStart w:id="5" w:name="_Toc66532318"/>
      <w:r w:rsidRPr="00E73244">
        <w:t>Approval</w:t>
      </w:r>
      <w:bookmarkEnd w:id="3"/>
      <w:bookmarkEnd w:id="4"/>
      <w:bookmarkEnd w:id="5"/>
      <w:r>
        <w:t xml:space="preserve"> of Committee</w:t>
      </w:r>
    </w:p>
    <w:p w:rsidR="005F29BD" w:rsidRPr="00B47560" w:rsidRDefault="005F29BD" w:rsidP="00531D8E">
      <w:pPr>
        <w:pStyle w:val="ListParagraph"/>
        <w:numPr>
          <w:ilvl w:val="0"/>
          <w:numId w:val="42"/>
        </w:numPr>
      </w:pPr>
      <w:r w:rsidRPr="00B47560">
        <w:t xml:space="preserve">The </w:t>
      </w:r>
      <w:r>
        <w:t>Committee</w:t>
      </w:r>
      <w:r w:rsidRPr="00B47560">
        <w:t xml:space="preserve"> must consider </w:t>
      </w:r>
      <w:r>
        <w:t>any</w:t>
      </w:r>
      <w:r w:rsidRPr="00B47560">
        <w:t xml:space="preserve"> application </w:t>
      </w:r>
      <w:r>
        <w:t xml:space="preserve">made under clause 9 </w:t>
      </w:r>
      <w:r w:rsidRPr="00B47560">
        <w:t xml:space="preserve">at </w:t>
      </w:r>
      <w:r>
        <w:t>the next</w:t>
      </w:r>
      <w:r w:rsidRPr="00B47560">
        <w:t xml:space="preserve"> </w:t>
      </w:r>
      <w:r>
        <w:t xml:space="preserve">available committee </w:t>
      </w:r>
      <w:r w:rsidRPr="00B47560">
        <w:t xml:space="preserve">meeting and must </w:t>
      </w:r>
      <w:r>
        <w:t>accept or reject the</w:t>
      </w:r>
      <w:r w:rsidRPr="00B47560">
        <w:t xml:space="preserve"> application</w:t>
      </w:r>
      <w:r>
        <w:t xml:space="preserve"> at that meeting or the next</w:t>
      </w:r>
      <w:r w:rsidRPr="00B47560">
        <w:t>.</w:t>
      </w:r>
    </w:p>
    <w:p w:rsidR="005F29BD" w:rsidRDefault="005F29BD" w:rsidP="00531D8E">
      <w:pPr>
        <w:pStyle w:val="ListParagraph"/>
        <w:numPr>
          <w:ilvl w:val="0"/>
          <w:numId w:val="42"/>
        </w:numPr>
      </w:pPr>
      <w:r>
        <w:t xml:space="preserve">If an </w:t>
      </w:r>
      <w:r w:rsidRPr="00B47560">
        <w:t xml:space="preserve">application </w:t>
      </w:r>
      <w:r>
        <w:t>is rejected, the</w:t>
      </w:r>
      <w:r w:rsidRPr="00B47560">
        <w:t xml:space="preserve"> applicant </w:t>
      </w:r>
      <w:r>
        <w:t xml:space="preserve">may </w:t>
      </w:r>
      <w:r w:rsidRPr="00B47560">
        <w:t xml:space="preserve">appeal against </w:t>
      </w:r>
      <w:r>
        <w:t>the</w:t>
      </w:r>
      <w:r w:rsidRPr="00B47560">
        <w:t xml:space="preserve"> decision</w:t>
      </w:r>
      <w:r>
        <w:t xml:space="preserve"> by giving</w:t>
      </w:r>
      <w:r w:rsidRPr="00B47560">
        <w:t xml:space="preserve"> notice to the Secretary within 14 days </w:t>
      </w:r>
      <w:r>
        <w:t>after being</w:t>
      </w:r>
      <w:r w:rsidRPr="00B47560">
        <w:t xml:space="preserve"> advised of the rejection</w:t>
      </w:r>
      <w:r>
        <w:t>.</w:t>
      </w:r>
    </w:p>
    <w:p w:rsidR="005F29BD" w:rsidRDefault="005F29BD" w:rsidP="00531D8E">
      <w:pPr>
        <w:pStyle w:val="ListParagraph"/>
        <w:numPr>
          <w:ilvl w:val="0"/>
          <w:numId w:val="42"/>
        </w:numPr>
      </w:pPr>
      <w:r>
        <w:t>If an applicant gives notice of an appeal against the rejection of his or her application, the Committee must reconsider the application at the next committee meeting after receipt of the notice of appeal.</w:t>
      </w:r>
    </w:p>
    <w:p w:rsidR="005F29BD" w:rsidRDefault="005F29BD" w:rsidP="00531D8E">
      <w:pPr>
        <w:pStyle w:val="ListParagraph"/>
        <w:numPr>
          <w:ilvl w:val="0"/>
          <w:numId w:val="42"/>
        </w:numPr>
      </w:pPr>
      <w:r>
        <w:t>If after reconsidering an application the Committee reaffirms its decision to reject the application, the decision is final.</w:t>
      </w:r>
    </w:p>
    <w:p w:rsidR="005F29BD" w:rsidRPr="00BC606C" w:rsidRDefault="005F29BD" w:rsidP="00125655">
      <w:pPr>
        <w:pStyle w:val="Heading3"/>
      </w:pPr>
      <w:r>
        <w:lastRenderedPageBreak/>
        <w:t>Joining fee</w:t>
      </w:r>
    </w:p>
    <w:p w:rsidR="005F29BD" w:rsidRDefault="005F29BD" w:rsidP="00531D8E">
      <w:pPr>
        <w:pStyle w:val="ListParagraph"/>
        <w:numPr>
          <w:ilvl w:val="0"/>
          <w:numId w:val="43"/>
        </w:numPr>
      </w:pPr>
      <w:r>
        <w:t>If an application for membership is approved by the Committee, the applicant becomes a member on payment of the joining fee.</w:t>
      </w:r>
    </w:p>
    <w:p w:rsidR="005F29BD" w:rsidRDefault="005F29BD" w:rsidP="00531D8E">
      <w:pPr>
        <w:pStyle w:val="ListParagraph"/>
        <w:numPr>
          <w:ilvl w:val="0"/>
          <w:numId w:val="43"/>
        </w:numPr>
      </w:pPr>
      <w:r>
        <w:t>The joining fee is either</w:t>
      </w:r>
      <w:r w:rsidR="00125655">
        <w:t>:</w:t>
      </w:r>
    </w:p>
    <w:p w:rsidR="005F29BD" w:rsidRDefault="005F29BD" w:rsidP="00531D8E">
      <w:pPr>
        <w:pStyle w:val="ListParagraph"/>
        <w:numPr>
          <w:ilvl w:val="1"/>
          <w:numId w:val="5"/>
        </w:numPr>
      </w:pPr>
      <w:r>
        <w:t>a pro rata annual fee based on the remaining part of the financial year; or</w:t>
      </w:r>
    </w:p>
    <w:p w:rsidR="005F29BD" w:rsidRDefault="005F29BD" w:rsidP="00531D8E">
      <w:pPr>
        <w:pStyle w:val="ListParagraph"/>
        <w:numPr>
          <w:ilvl w:val="1"/>
          <w:numId w:val="5"/>
        </w:numPr>
      </w:pPr>
      <w:proofErr w:type="gramStart"/>
      <w:r>
        <w:t>the</w:t>
      </w:r>
      <w:proofErr w:type="gramEnd"/>
      <w:r>
        <w:t xml:space="preserve"> amount determined from time to time by resolution at a general meeting.</w:t>
      </w:r>
    </w:p>
    <w:p w:rsidR="005F29BD" w:rsidRPr="00E73244" w:rsidRDefault="005F29BD" w:rsidP="00125655">
      <w:pPr>
        <w:pStyle w:val="Heading3"/>
      </w:pPr>
      <w:r>
        <w:t>Annual membership fees</w:t>
      </w:r>
    </w:p>
    <w:p w:rsidR="005F29BD" w:rsidRPr="00B47560" w:rsidRDefault="005F29BD" w:rsidP="00531D8E">
      <w:pPr>
        <w:pStyle w:val="ListParagraph"/>
        <w:numPr>
          <w:ilvl w:val="0"/>
          <w:numId w:val="44"/>
        </w:numPr>
      </w:pPr>
      <w:r w:rsidRPr="00B47560">
        <w:t xml:space="preserve">The </w:t>
      </w:r>
      <w:r>
        <w:t>annual membership fee</w:t>
      </w:r>
      <w:r w:rsidRPr="00B47560">
        <w:t xml:space="preserve"> </w:t>
      </w:r>
      <w:r>
        <w:t xml:space="preserve">is the amount determined from time to time by resolution at a </w:t>
      </w:r>
      <w:r w:rsidRPr="00B47560">
        <w:t>general</w:t>
      </w:r>
      <w:r>
        <w:t xml:space="preserve"> meeting</w:t>
      </w:r>
      <w:r w:rsidRPr="00B47560">
        <w:t>.</w:t>
      </w:r>
    </w:p>
    <w:p w:rsidR="005F29BD" w:rsidRDefault="005F29BD" w:rsidP="00531D8E">
      <w:pPr>
        <w:pStyle w:val="ListParagraph"/>
        <w:numPr>
          <w:ilvl w:val="0"/>
          <w:numId w:val="44"/>
        </w:numPr>
      </w:pPr>
      <w:r w:rsidRPr="00B47560">
        <w:t>Each m</w:t>
      </w:r>
      <w:r>
        <w:t xml:space="preserve">ember must pay </w:t>
      </w:r>
      <w:r w:rsidRPr="00B47560">
        <w:t xml:space="preserve">the </w:t>
      </w:r>
      <w:r>
        <w:t>annual membership fee to the Treasurer</w:t>
      </w:r>
      <w:r w:rsidRPr="00B47560">
        <w:t xml:space="preserve"> </w:t>
      </w:r>
      <w:r>
        <w:t>by</w:t>
      </w:r>
      <w:r w:rsidRPr="00B47560">
        <w:t xml:space="preserve"> </w:t>
      </w:r>
      <w:r>
        <w:t>the first day of each financial year</w:t>
      </w:r>
      <w:r w:rsidRPr="00B47560">
        <w:t xml:space="preserve"> or </w:t>
      </w:r>
      <w:r>
        <w:t>an</w:t>
      </w:r>
      <w:r w:rsidRPr="00B47560">
        <w:t xml:space="preserve">other date </w:t>
      </w:r>
      <w:r>
        <w:t>determined by</w:t>
      </w:r>
      <w:r w:rsidRPr="00B47560">
        <w:t xml:space="preserve"> the Committe</w:t>
      </w:r>
      <w:r>
        <w:t>e from time to time.</w:t>
      </w:r>
    </w:p>
    <w:p w:rsidR="005F29BD" w:rsidRPr="00B47560" w:rsidRDefault="005F29BD" w:rsidP="00531D8E">
      <w:pPr>
        <w:pStyle w:val="ListParagraph"/>
        <w:numPr>
          <w:ilvl w:val="0"/>
          <w:numId w:val="44"/>
        </w:numPr>
      </w:pPr>
      <w:r>
        <w:t>A</w:t>
      </w:r>
      <w:r w:rsidRPr="00B47560">
        <w:t xml:space="preserve"> member whose subscription is not paid within 3 months after the </w:t>
      </w:r>
      <w:r>
        <w:t>due</w:t>
      </w:r>
      <w:r w:rsidRPr="00B47560">
        <w:t xml:space="preserve"> date ceases to be a m</w:t>
      </w:r>
      <w:r>
        <w:t>ember</w:t>
      </w:r>
      <w:r w:rsidRPr="00B47560">
        <w:t xml:space="preserve"> unless the Committee </w:t>
      </w:r>
      <w:r>
        <w:t>determines</w:t>
      </w:r>
      <w:r w:rsidRPr="00B47560">
        <w:t xml:space="preserve"> otherwise.</w:t>
      </w:r>
    </w:p>
    <w:p w:rsidR="005F29BD" w:rsidRPr="001F335A" w:rsidRDefault="005F29BD" w:rsidP="001F335A">
      <w:pPr>
        <w:jc w:val="center"/>
        <w:rPr>
          <w:b/>
          <w:i/>
        </w:rPr>
      </w:pPr>
      <w:bookmarkStart w:id="6" w:name="_Toc79563205"/>
      <w:r w:rsidRPr="001F335A">
        <w:rPr>
          <w:b/>
          <w:i/>
        </w:rPr>
        <w:t xml:space="preserve">Division 2 – </w:t>
      </w:r>
      <w:bookmarkStart w:id="7" w:name="_Toc64081865"/>
      <w:bookmarkStart w:id="8" w:name="_Toc64082096"/>
      <w:bookmarkStart w:id="9" w:name="_Toc66532321"/>
      <w:r w:rsidRPr="001F335A">
        <w:rPr>
          <w:b/>
          <w:i/>
        </w:rPr>
        <w:t>Rights of members</w:t>
      </w:r>
      <w:bookmarkEnd w:id="6"/>
      <w:bookmarkEnd w:id="7"/>
      <w:bookmarkEnd w:id="8"/>
      <w:bookmarkEnd w:id="9"/>
    </w:p>
    <w:p w:rsidR="005F29BD" w:rsidRPr="00E73244" w:rsidRDefault="005F29BD" w:rsidP="00125655">
      <w:pPr>
        <w:pStyle w:val="Heading3"/>
      </w:pPr>
      <w:r>
        <w:t>General</w:t>
      </w:r>
    </w:p>
    <w:p w:rsidR="005F29BD" w:rsidRPr="00B47560" w:rsidRDefault="005F29BD" w:rsidP="00531D8E">
      <w:pPr>
        <w:pStyle w:val="ListParagraph"/>
        <w:numPr>
          <w:ilvl w:val="0"/>
          <w:numId w:val="45"/>
        </w:numPr>
      </w:pPr>
      <w:r>
        <w:t>Subject to clause 14(2), a</w:t>
      </w:r>
      <w:r w:rsidRPr="00B47560">
        <w:t xml:space="preserve"> member </w:t>
      </w:r>
      <w:r>
        <w:t>may</w:t>
      </w:r>
      <w:r w:rsidRPr="00B47560">
        <w:t xml:space="preserve"> exercise the rights of membership when his or her name is entered in the register of members.</w:t>
      </w:r>
    </w:p>
    <w:p w:rsidR="005F29BD" w:rsidRPr="00B47560" w:rsidRDefault="005F29BD" w:rsidP="00531D8E">
      <w:pPr>
        <w:pStyle w:val="ListParagraph"/>
        <w:numPr>
          <w:ilvl w:val="0"/>
          <w:numId w:val="45"/>
        </w:numPr>
      </w:pPr>
      <w:r>
        <w:t>A right</w:t>
      </w:r>
      <w:r w:rsidRPr="00B47560">
        <w:t xml:space="preserve"> o</w:t>
      </w:r>
      <w:r>
        <w:t>f membership of the Association</w:t>
      </w:r>
      <w:r w:rsidR="00125655">
        <w:t>:</w:t>
      </w:r>
    </w:p>
    <w:p w:rsidR="005F29BD" w:rsidRPr="00125655" w:rsidRDefault="005F29BD" w:rsidP="00531D8E">
      <w:pPr>
        <w:pStyle w:val="ListParagraph"/>
        <w:numPr>
          <w:ilvl w:val="1"/>
          <w:numId w:val="45"/>
        </w:numPr>
      </w:pPr>
      <w:r w:rsidRPr="00125655">
        <w:t>is not capable of being transferred or transmitted to another person; and</w:t>
      </w:r>
    </w:p>
    <w:p w:rsidR="005F29BD" w:rsidRPr="00125655" w:rsidRDefault="005F29BD" w:rsidP="00531D8E">
      <w:pPr>
        <w:pStyle w:val="ListParagraph"/>
        <w:numPr>
          <w:ilvl w:val="1"/>
          <w:numId w:val="45"/>
        </w:numPr>
      </w:pPr>
      <w:proofErr w:type="gramStart"/>
      <w:r w:rsidRPr="00125655">
        <w:t>terminates</w:t>
      </w:r>
      <w:proofErr w:type="gramEnd"/>
      <w:r w:rsidRPr="00125655">
        <w:t xml:space="preserve"> on the cessation of membership whether by death, resignation or otherwise.</w:t>
      </w:r>
    </w:p>
    <w:p w:rsidR="005F29BD" w:rsidRPr="00E73244" w:rsidRDefault="005F29BD" w:rsidP="00125655">
      <w:pPr>
        <w:pStyle w:val="Heading3"/>
      </w:pPr>
      <w:bookmarkStart w:id="10" w:name="_Toc64081867"/>
      <w:bookmarkStart w:id="11" w:name="_Toc64082098"/>
      <w:bookmarkStart w:id="12" w:name="_Toc66532323"/>
      <w:r w:rsidRPr="00E73244">
        <w:t>Voting</w:t>
      </w:r>
      <w:bookmarkEnd w:id="10"/>
      <w:bookmarkEnd w:id="11"/>
      <w:bookmarkEnd w:id="12"/>
    </w:p>
    <w:p w:rsidR="005F29BD" w:rsidRDefault="005F29BD" w:rsidP="00531D8E">
      <w:pPr>
        <w:pStyle w:val="ListParagraph"/>
        <w:numPr>
          <w:ilvl w:val="0"/>
          <w:numId w:val="6"/>
        </w:numPr>
      </w:pPr>
      <w:r>
        <w:t>Subject to subclause (2) and clause 18, each m</w:t>
      </w:r>
      <w:r w:rsidRPr="00B47560">
        <w:t>ember</w:t>
      </w:r>
      <w:r>
        <w:t xml:space="preserve"> has</w:t>
      </w:r>
      <w:r w:rsidRPr="00B47560">
        <w:t xml:space="preserve"> one vote at </w:t>
      </w:r>
      <w:r>
        <w:t>general meetings</w:t>
      </w:r>
      <w:r w:rsidRPr="00B47560">
        <w:t xml:space="preserve"> of </w:t>
      </w:r>
      <w:r>
        <w:t>the A</w:t>
      </w:r>
      <w:r w:rsidRPr="00B47560">
        <w:t>ssociation.</w:t>
      </w:r>
    </w:p>
    <w:p w:rsidR="005F29BD" w:rsidRPr="0094383D" w:rsidRDefault="005F29BD" w:rsidP="00531D8E">
      <w:pPr>
        <w:pStyle w:val="ListParagraph"/>
        <w:numPr>
          <w:ilvl w:val="0"/>
          <w:numId w:val="6"/>
        </w:numPr>
      </w:pPr>
      <w:r w:rsidRPr="0094383D">
        <w:t>A member is not eligible to vote until 10 working days after his or her application has been accepted.</w:t>
      </w:r>
    </w:p>
    <w:p w:rsidR="005F29BD" w:rsidRPr="00E73244" w:rsidRDefault="005F29BD" w:rsidP="00125655">
      <w:pPr>
        <w:pStyle w:val="Heading3"/>
      </w:pPr>
      <w:bookmarkStart w:id="13" w:name="_Toc64081869"/>
      <w:bookmarkStart w:id="14" w:name="_Toc64082100"/>
      <w:bookmarkStart w:id="15" w:name="_Toc66532325"/>
      <w:r>
        <w:t>N</w:t>
      </w:r>
      <w:r w:rsidRPr="00E73244">
        <w:t>otice of meetings</w:t>
      </w:r>
      <w:bookmarkEnd w:id="13"/>
      <w:bookmarkEnd w:id="14"/>
      <w:bookmarkEnd w:id="15"/>
      <w:r>
        <w:t xml:space="preserve"> and special resolutions</w:t>
      </w:r>
    </w:p>
    <w:p w:rsidR="005F29BD" w:rsidRPr="00B47560" w:rsidRDefault="005F29BD" w:rsidP="00125655">
      <w:r>
        <w:t>The Secretary must give all members</w:t>
      </w:r>
      <w:r w:rsidRPr="00B47560">
        <w:t xml:space="preserve"> notice of general meeting</w:t>
      </w:r>
      <w:r>
        <w:t>s</w:t>
      </w:r>
      <w:r w:rsidRPr="00B47560">
        <w:t xml:space="preserve"> and </w:t>
      </w:r>
      <w:r>
        <w:t>special resolutions in the manner and time prescribed by this Constitution</w:t>
      </w:r>
      <w:r w:rsidRPr="00B47560">
        <w:t>.</w:t>
      </w:r>
    </w:p>
    <w:p w:rsidR="005F29BD" w:rsidRPr="00E73244" w:rsidRDefault="005F29BD" w:rsidP="00125655">
      <w:pPr>
        <w:pStyle w:val="Heading3"/>
      </w:pPr>
      <w:bookmarkStart w:id="16" w:name="_Toc64081870"/>
      <w:bookmarkStart w:id="17" w:name="_Toc64082101"/>
      <w:bookmarkStart w:id="18" w:name="_Toc66532326"/>
      <w:r>
        <w:t>Access to information on A</w:t>
      </w:r>
      <w:r w:rsidRPr="00E73244">
        <w:t>ssociation</w:t>
      </w:r>
      <w:bookmarkEnd w:id="16"/>
      <w:bookmarkEnd w:id="17"/>
      <w:bookmarkEnd w:id="18"/>
    </w:p>
    <w:p w:rsidR="005F29BD" w:rsidRDefault="005F29BD" w:rsidP="00125655">
      <w:r>
        <w:t>The following must be available for inspection by members:</w:t>
      </w:r>
    </w:p>
    <w:p w:rsidR="005F29BD" w:rsidRDefault="005F29BD" w:rsidP="00531D8E">
      <w:pPr>
        <w:pStyle w:val="ListParagraph"/>
        <w:numPr>
          <w:ilvl w:val="1"/>
          <w:numId w:val="7"/>
        </w:numPr>
      </w:pPr>
      <w:r>
        <w:t>a copy of this Constitution;</w:t>
      </w:r>
    </w:p>
    <w:p w:rsidR="005F29BD" w:rsidRDefault="005F29BD" w:rsidP="00531D8E">
      <w:pPr>
        <w:pStyle w:val="ListParagraph"/>
        <w:numPr>
          <w:ilvl w:val="1"/>
          <w:numId w:val="7"/>
        </w:numPr>
      </w:pPr>
      <w:r w:rsidRPr="00B47560">
        <w:t>minutes of general meetings</w:t>
      </w:r>
      <w:r>
        <w:t>;</w:t>
      </w:r>
    </w:p>
    <w:p w:rsidR="005F29BD" w:rsidRPr="00B47560" w:rsidRDefault="005F29BD" w:rsidP="00531D8E">
      <w:pPr>
        <w:pStyle w:val="ListParagraph"/>
        <w:numPr>
          <w:ilvl w:val="1"/>
          <w:numId w:val="7"/>
        </w:numPr>
      </w:pPr>
      <w:proofErr w:type="gramStart"/>
      <w:r w:rsidRPr="00B47560">
        <w:t>annual</w:t>
      </w:r>
      <w:proofErr w:type="gramEnd"/>
      <w:r w:rsidRPr="00B47560">
        <w:t xml:space="preserve"> reports and annual financial reports.</w:t>
      </w:r>
    </w:p>
    <w:p w:rsidR="005F29BD" w:rsidRPr="00E73244" w:rsidRDefault="005F29BD" w:rsidP="00125655">
      <w:pPr>
        <w:pStyle w:val="Heading3"/>
      </w:pPr>
      <w:bookmarkStart w:id="19" w:name="_Toc64081871"/>
      <w:bookmarkStart w:id="20" w:name="_Toc64082102"/>
      <w:bookmarkStart w:id="21" w:name="_Toc66532327"/>
      <w:r>
        <w:lastRenderedPageBreak/>
        <w:t>Raising</w:t>
      </w:r>
      <w:r w:rsidRPr="00E73244">
        <w:t xml:space="preserve"> grievances and </w:t>
      </w:r>
      <w:bookmarkEnd w:id="19"/>
      <w:bookmarkEnd w:id="20"/>
      <w:bookmarkEnd w:id="21"/>
      <w:r>
        <w:t>complaints</w:t>
      </w:r>
    </w:p>
    <w:p w:rsidR="005F29BD" w:rsidRDefault="005F29BD" w:rsidP="00531D8E">
      <w:pPr>
        <w:pStyle w:val="ListParagraph"/>
        <w:numPr>
          <w:ilvl w:val="0"/>
          <w:numId w:val="8"/>
        </w:numPr>
      </w:pPr>
      <w:r>
        <w:t>A member</w:t>
      </w:r>
      <w:r w:rsidRPr="00B47560">
        <w:t xml:space="preserve"> </w:t>
      </w:r>
      <w:r>
        <w:t>may</w:t>
      </w:r>
      <w:r w:rsidRPr="00B47560">
        <w:t xml:space="preserve"> raise </w:t>
      </w:r>
      <w:r>
        <w:t xml:space="preserve">a </w:t>
      </w:r>
      <w:r w:rsidRPr="00B47560">
        <w:t xml:space="preserve">grievance or complaint about </w:t>
      </w:r>
      <w:r>
        <w:t>a committee member, the Committee</w:t>
      </w:r>
      <w:r w:rsidRPr="00B47560">
        <w:t xml:space="preserve"> or </w:t>
      </w:r>
      <w:r>
        <w:t>another member</w:t>
      </w:r>
      <w:r w:rsidRPr="00B47560">
        <w:t xml:space="preserve"> of the Association</w:t>
      </w:r>
      <w:r>
        <w:t>.</w:t>
      </w:r>
    </w:p>
    <w:p w:rsidR="005F29BD" w:rsidRPr="00B47560" w:rsidRDefault="005F29BD" w:rsidP="00531D8E">
      <w:pPr>
        <w:pStyle w:val="ListParagraph"/>
        <w:numPr>
          <w:ilvl w:val="0"/>
          <w:numId w:val="8"/>
        </w:numPr>
      </w:pPr>
      <w:r>
        <w:t>The grievance or complaint must be</w:t>
      </w:r>
      <w:r w:rsidRPr="00B47560">
        <w:t xml:space="preserve"> dealt with </w:t>
      </w:r>
      <w:r>
        <w:t>by</w:t>
      </w:r>
      <w:r w:rsidRPr="00B47560">
        <w:t xml:space="preserve"> the procedure</w:t>
      </w:r>
      <w:r>
        <w:t>s</w:t>
      </w:r>
      <w:r w:rsidRPr="00B47560">
        <w:t xml:space="preserve"> set out in </w:t>
      </w:r>
      <w:r>
        <w:t>Part 8</w:t>
      </w:r>
      <w:r w:rsidRPr="00B47560">
        <w:t>.</w:t>
      </w:r>
    </w:p>
    <w:p w:rsidR="005F29BD" w:rsidRPr="00E73244" w:rsidRDefault="005F29BD" w:rsidP="00125655">
      <w:pPr>
        <w:pStyle w:val="Heading3"/>
      </w:pPr>
      <w:bookmarkStart w:id="22" w:name="_Toc64081872"/>
      <w:bookmarkStart w:id="23" w:name="_Toc64082103"/>
      <w:bookmarkStart w:id="24" w:name="_Toc66532328"/>
      <w:r w:rsidRPr="00E73244">
        <w:t>Associate members</w:t>
      </w:r>
      <w:bookmarkEnd w:id="22"/>
      <w:bookmarkEnd w:id="23"/>
      <w:bookmarkEnd w:id="24"/>
    </w:p>
    <w:p w:rsidR="005F29BD" w:rsidRPr="00B47560" w:rsidRDefault="005F29BD" w:rsidP="00125655">
      <w:r>
        <w:t>An associate member</w:t>
      </w:r>
      <w:r w:rsidRPr="00B47560">
        <w:t xml:space="preserve"> </w:t>
      </w:r>
      <w:r>
        <w:t>must</w:t>
      </w:r>
      <w:r w:rsidRPr="00B47560">
        <w:t xml:space="preserve"> not vote but may have other rights as determined by the </w:t>
      </w:r>
      <w:r>
        <w:t>Committee</w:t>
      </w:r>
      <w:r w:rsidRPr="00B47560">
        <w:t xml:space="preserve"> or </w:t>
      </w:r>
      <w:r>
        <w:t>by resolution at a general meeting</w:t>
      </w:r>
      <w:r w:rsidRPr="00B47560">
        <w:t>.</w:t>
      </w:r>
    </w:p>
    <w:p w:rsidR="005F29BD" w:rsidRPr="001F335A" w:rsidRDefault="005F29BD" w:rsidP="001F335A">
      <w:pPr>
        <w:jc w:val="center"/>
        <w:rPr>
          <w:b/>
          <w:i/>
        </w:rPr>
      </w:pPr>
      <w:bookmarkStart w:id="25" w:name="_Toc79563206"/>
      <w:r w:rsidRPr="001F335A">
        <w:rPr>
          <w:b/>
          <w:i/>
        </w:rPr>
        <w:t xml:space="preserve">Division 3 – </w:t>
      </w:r>
      <w:bookmarkStart w:id="26" w:name="_Toc64081877"/>
      <w:bookmarkStart w:id="27" w:name="_Toc64082108"/>
      <w:bookmarkStart w:id="28" w:name="_Toc66532333"/>
      <w:r w:rsidRPr="001F335A">
        <w:rPr>
          <w:b/>
          <w:i/>
        </w:rPr>
        <w:t>Termination, death, suspension and expulsion</w:t>
      </w:r>
      <w:bookmarkEnd w:id="25"/>
      <w:bookmarkEnd w:id="26"/>
      <w:bookmarkEnd w:id="27"/>
      <w:bookmarkEnd w:id="28"/>
    </w:p>
    <w:p w:rsidR="005F29BD" w:rsidRPr="00EC2846" w:rsidRDefault="005F29BD" w:rsidP="00125655">
      <w:pPr>
        <w:pStyle w:val="Heading3"/>
      </w:pPr>
      <w:bookmarkStart w:id="29" w:name="_Toc64081878"/>
      <w:bookmarkStart w:id="30" w:name="_Toc64082109"/>
      <w:bookmarkStart w:id="31" w:name="_Toc66532334"/>
      <w:r>
        <w:t>Termination of</w:t>
      </w:r>
      <w:r w:rsidRPr="00EC2846">
        <w:t xml:space="preserve"> membership</w:t>
      </w:r>
      <w:bookmarkEnd w:id="29"/>
      <w:bookmarkEnd w:id="30"/>
      <w:bookmarkEnd w:id="31"/>
    </w:p>
    <w:p w:rsidR="005F29BD" w:rsidRPr="00D54B0D" w:rsidRDefault="005F29BD" w:rsidP="00125655">
      <w:r w:rsidRPr="00B47560">
        <w:t xml:space="preserve">Membership of the Association may be terminated </w:t>
      </w:r>
      <w:r>
        <w:t>by</w:t>
      </w:r>
      <w:r w:rsidR="00125655">
        <w:t>:</w:t>
      </w:r>
    </w:p>
    <w:p w:rsidR="005F29BD" w:rsidRPr="00B47560" w:rsidRDefault="005F29BD" w:rsidP="00531D8E">
      <w:pPr>
        <w:pStyle w:val="ListParagraph"/>
        <w:numPr>
          <w:ilvl w:val="1"/>
          <w:numId w:val="9"/>
        </w:numPr>
      </w:pPr>
      <w:r w:rsidRPr="00B47560">
        <w:t xml:space="preserve">a notice </w:t>
      </w:r>
      <w:r>
        <w:t>of resignation addressed and posted to the Association or given personally to the Secretary or another c</w:t>
      </w:r>
      <w:r w:rsidRPr="00B47560">
        <w:t>ommittee member</w:t>
      </w:r>
      <w:r>
        <w:t>;</w:t>
      </w:r>
    </w:p>
    <w:p w:rsidR="005F29BD" w:rsidRPr="00B47560" w:rsidRDefault="005F29BD" w:rsidP="00531D8E">
      <w:pPr>
        <w:pStyle w:val="ListParagraph"/>
        <w:numPr>
          <w:ilvl w:val="1"/>
          <w:numId w:val="9"/>
        </w:numPr>
      </w:pPr>
      <w:r>
        <w:t>n</w:t>
      </w:r>
      <w:r w:rsidRPr="00B47560">
        <w:t xml:space="preserve">on-payment </w:t>
      </w:r>
      <w:r>
        <w:t>of the annual membership fee</w:t>
      </w:r>
      <w:r w:rsidRPr="00B47560">
        <w:t xml:space="preserve"> within </w:t>
      </w:r>
      <w:r>
        <w:t>the time allowed under clause 12(3)</w:t>
      </w:r>
      <w:r w:rsidRPr="00B47560">
        <w:t>; or</w:t>
      </w:r>
    </w:p>
    <w:p w:rsidR="005F29BD" w:rsidRPr="00B47560" w:rsidRDefault="005F29BD" w:rsidP="00531D8E">
      <w:pPr>
        <w:pStyle w:val="ListParagraph"/>
        <w:numPr>
          <w:ilvl w:val="1"/>
          <w:numId w:val="9"/>
        </w:numPr>
      </w:pPr>
      <w:proofErr w:type="gramStart"/>
      <w:r>
        <w:t>e</w:t>
      </w:r>
      <w:r w:rsidRPr="00B47560">
        <w:t>xpulsion</w:t>
      </w:r>
      <w:proofErr w:type="gramEnd"/>
      <w:r w:rsidRPr="00B47560">
        <w:t xml:space="preserve"> in accordance with </w:t>
      </w:r>
      <w:r>
        <w:t>this Division</w:t>
      </w:r>
      <w:r w:rsidRPr="00B47560">
        <w:t>.</w:t>
      </w:r>
    </w:p>
    <w:p w:rsidR="005F29BD" w:rsidRPr="00EC2846" w:rsidRDefault="005F29BD" w:rsidP="00125655">
      <w:pPr>
        <w:pStyle w:val="Heading3"/>
      </w:pPr>
      <w:bookmarkStart w:id="32" w:name="_Toc64081879"/>
      <w:bookmarkStart w:id="33" w:name="_Toc64082110"/>
      <w:bookmarkStart w:id="34" w:name="_Toc66532335"/>
      <w:r>
        <w:t>Death of member or w</w:t>
      </w:r>
      <w:r w:rsidRPr="00EC2846">
        <w:t>hereabouts unknown</w:t>
      </w:r>
      <w:bookmarkEnd w:id="32"/>
      <w:bookmarkEnd w:id="33"/>
      <w:bookmarkEnd w:id="34"/>
    </w:p>
    <w:p w:rsidR="005F29BD" w:rsidRPr="00B47560" w:rsidRDefault="005F29BD" w:rsidP="00125655">
      <w:r>
        <w:t>If</w:t>
      </w:r>
      <w:r w:rsidRPr="00B47560">
        <w:t xml:space="preserve"> a member </w:t>
      </w:r>
      <w:r>
        <w:t>dies</w:t>
      </w:r>
      <w:r w:rsidRPr="00B47560">
        <w:t xml:space="preserve"> or the whereabouts </w:t>
      </w:r>
      <w:r>
        <w:t xml:space="preserve">of a member </w:t>
      </w:r>
      <w:r w:rsidRPr="00B47560">
        <w:t>are unknown</w:t>
      </w:r>
      <w:r>
        <w:t>,</w:t>
      </w:r>
      <w:r w:rsidRPr="00B47560">
        <w:t xml:space="preserve"> the </w:t>
      </w:r>
      <w:r>
        <w:t>Committee</w:t>
      </w:r>
      <w:r w:rsidRPr="00B47560">
        <w:t xml:space="preserve"> </w:t>
      </w:r>
      <w:r>
        <w:t>must</w:t>
      </w:r>
      <w:r w:rsidRPr="00B47560">
        <w:t xml:space="preserve"> cancel </w:t>
      </w:r>
      <w:r>
        <w:t xml:space="preserve">the member's </w:t>
      </w:r>
      <w:r w:rsidRPr="00B47560">
        <w:t>membership.</w:t>
      </w:r>
    </w:p>
    <w:p w:rsidR="005F29BD" w:rsidRPr="00EC2846" w:rsidRDefault="005F29BD" w:rsidP="00125655">
      <w:pPr>
        <w:pStyle w:val="Heading3"/>
      </w:pPr>
      <w:bookmarkStart w:id="35" w:name="_Toc64081880"/>
      <w:bookmarkStart w:id="36" w:name="_Toc64082111"/>
      <w:bookmarkStart w:id="37" w:name="_Toc66532336"/>
      <w:r w:rsidRPr="00EC2846">
        <w:t>Suspension or expulsion of members</w:t>
      </w:r>
      <w:bookmarkEnd w:id="35"/>
      <w:bookmarkEnd w:id="36"/>
      <w:bookmarkEnd w:id="37"/>
    </w:p>
    <w:p w:rsidR="005F29BD" w:rsidRDefault="005F29BD" w:rsidP="00531D8E">
      <w:pPr>
        <w:pStyle w:val="ListParagraph"/>
        <w:numPr>
          <w:ilvl w:val="0"/>
          <w:numId w:val="49"/>
        </w:numPr>
      </w:pPr>
      <w:r w:rsidRPr="00B47560">
        <w:t xml:space="preserve">If the Committee considers that a member should be suspended or expelled because his or her conduct is detrimental to the interests of the Association, the Committee must </w:t>
      </w:r>
      <w:r>
        <w:t>give notice of the proposed suspension or expulsion to the member.</w:t>
      </w:r>
    </w:p>
    <w:p w:rsidR="005F29BD" w:rsidRDefault="005F29BD" w:rsidP="00531D8E">
      <w:pPr>
        <w:pStyle w:val="ListParagraph"/>
        <w:numPr>
          <w:ilvl w:val="0"/>
          <w:numId w:val="49"/>
        </w:numPr>
      </w:pPr>
      <w:r>
        <w:t>The notice must</w:t>
      </w:r>
      <w:r w:rsidR="00C1470D">
        <w:t>:</w:t>
      </w:r>
    </w:p>
    <w:p w:rsidR="005F29BD" w:rsidRDefault="005F29BD" w:rsidP="00531D8E">
      <w:pPr>
        <w:pStyle w:val="ListParagraph"/>
        <w:numPr>
          <w:ilvl w:val="1"/>
          <w:numId w:val="49"/>
        </w:numPr>
      </w:pPr>
      <w:r>
        <w:t>be in writing and include</w:t>
      </w:r>
      <w:r w:rsidR="00C1470D">
        <w:t>:</w:t>
      </w:r>
    </w:p>
    <w:p w:rsidR="005F29BD" w:rsidRDefault="005F29BD" w:rsidP="00531D8E">
      <w:pPr>
        <w:pStyle w:val="ListParagraph"/>
        <w:numPr>
          <w:ilvl w:val="2"/>
          <w:numId w:val="49"/>
        </w:numPr>
      </w:pPr>
      <w:r w:rsidRPr="00B47560">
        <w:t>t</w:t>
      </w:r>
      <w:r>
        <w:t>he time, date and place of the c</w:t>
      </w:r>
      <w:r w:rsidRPr="00B47560">
        <w:t>ommittee meeting at which the question of that suspension or expulsion will be decided; and</w:t>
      </w:r>
    </w:p>
    <w:p w:rsidR="005F29BD" w:rsidRPr="00B47560" w:rsidRDefault="005F29BD" w:rsidP="00531D8E">
      <w:pPr>
        <w:pStyle w:val="ListParagraph"/>
        <w:numPr>
          <w:ilvl w:val="2"/>
          <w:numId w:val="49"/>
        </w:numPr>
      </w:pPr>
      <w:r>
        <w:t>the particulars of the</w:t>
      </w:r>
      <w:r w:rsidRPr="00B47560">
        <w:t xml:space="preserve"> conduct</w:t>
      </w:r>
      <w:r>
        <w:t>; and</w:t>
      </w:r>
    </w:p>
    <w:p w:rsidR="005F29BD" w:rsidRPr="00B47560" w:rsidRDefault="005F29BD" w:rsidP="00531D8E">
      <w:pPr>
        <w:pStyle w:val="ListParagraph"/>
        <w:numPr>
          <w:ilvl w:val="1"/>
          <w:numId w:val="49"/>
        </w:numPr>
      </w:pPr>
      <w:proofErr w:type="gramStart"/>
      <w:r>
        <w:t>be</w:t>
      </w:r>
      <w:proofErr w:type="gramEnd"/>
      <w:r>
        <w:t xml:space="preserve"> given to the member </w:t>
      </w:r>
      <w:r w:rsidRPr="00B47560">
        <w:t xml:space="preserve">not less than </w:t>
      </w:r>
      <w:r>
        <w:t>30 days before the date of the c</w:t>
      </w:r>
      <w:r w:rsidRPr="00B47560">
        <w:t>ommittee meeting referred to in paragraph (a)</w:t>
      </w:r>
      <w:r>
        <w:t>(</w:t>
      </w:r>
      <w:proofErr w:type="spellStart"/>
      <w:r>
        <w:t>i</w:t>
      </w:r>
      <w:proofErr w:type="spellEnd"/>
      <w:r>
        <w:t>)</w:t>
      </w:r>
      <w:r w:rsidRPr="00B47560">
        <w:t>.</w:t>
      </w:r>
    </w:p>
    <w:p w:rsidR="005F29BD" w:rsidRDefault="005F29BD" w:rsidP="00531D8E">
      <w:pPr>
        <w:pStyle w:val="ListParagraph"/>
        <w:numPr>
          <w:ilvl w:val="0"/>
          <w:numId w:val="49"/>
        </w:numPr>
      </w:pPr>
      <w:r>
        <w:t xml:space="preserve">At the </w:t>
      </w:r>
      <w:r w:rsidRPr="00B47560">
        <w:t xml:space="preserve">meeting, the Committee </w:t>
      </w:r>
      <w:r>
        <w:t>must</w:t>
      </w:r>
      <w:r w:rsidRPr="00B47560">
        <w:t xml:space="preserve"> afford the member a reasonable opportunity to be heard or to make representations in writing</w:t>
      </w:r>
      <w:r>
        <w:t>.</w:t>
      </w:r>
    </w:p>
    <w:p w:rsidR="005F29BD" w:rsidRPr="00B47560" w:rsidRDefault="005F29BD" w:rsidP="00531D8E">
      <w:pPr>
        <w:pStyle w:val="ListParagraph"/>
        <w:numPr>
          <w:ilvl w:val="0"/>
          <w:numId w:val="49"/>
        </w:numPr>
      </w:pPr>
      <w:r>
        <w:t xml:space="preserve">The Committee may </w:t>
      </w:r>
      <w:r w:rsidRPr="00B47560">
        <w:t xml:space="preserve">suspend or expel or </w:t>
      </w:r>
      <w:r>
        <w:t>decline to suspend or expel the</w:t>
      </w:r>
      <w:r w:rsidRPr="00B47560">
        <w:t xml:space="preserve"> member from </w:t>
      </w:r>
      <w:r>
        <w:t>the Association and must</w:t>
      </w:r>
      <w:r w:rsidRPr="00B47560">
        <w:t xml:space="preserve"> </w:t>
      </w:r>
      <w:r>
        <w:t>give written notice of the</w:t>
      </w:r>
      <w:r w:rsidRPr="00B47560">
        <w:t xml:space="preserve"> decision </w:t>
      </w:r>
      <w:r>
        <w:t xml:space="preserve">and the reason for it </w:t>
      </w:r>
      <w:r w:rsidRPr="00B47560">
        <w:t>to th</w:t>
      </w:r>
      <w:r>
        <w:t>e</w:t>
      </w:r>
      <w:r w:rsidRPr="00B47560">
        <w:t xml:space="preserve"> member.</w:t>
      </w:r>
    </w:p>
    <w:p w:rsidR="005F29BD" w:rsidRPr="00B47560" w:rsidRDefault="005F29BD" w:rsidP="00531D8E">
      <w:pPr>
        <w:pStyle w:val="ListParagraph"/>
        <w:numPr>
          <w:ilvl w:val="0"/>
          <w:numId w:val="49"/>
        </w:numPr>
      </w:pPr>
      <w:r>
        <w:t>Subject to clause 22</w:t>
      </w:r>
      <w:r w:rsidRPr="00B47560">
        <w:t xml:space="preserve">, the decision to suspend or expel a member </w:t>
      </w:r>
      <w:r>
        <w:t xml:space="preserve">takes effect </w:t>
      </w:r>
      <w:r w:rsidRPr="00B47560">
        <w:t xml:space="preserve">14 days after the day on which </w:t>
      </w:r>
      <w:r>
        <w:t xml:space="preserve">notice of the decision </w:t>
      </w:r>
      <w:r w:rsidRPr="00B47560">
        <w:t xml:space="preserve">is </w:t>
      </w:r>
      <w:r>
        <w:t>given</w:t>
      </w:r>
      <w:r w:rsidRPr="00B47560">
        <w:t xml:space="preserve"> to </w:t>
      </w:r>
      <w:r>
        <w:t>the member</w:t>
      </w:r>
      <w:r w:rsidRPr="00B47560">
        <w:t>.</w:t>
      </w:r>
    </w:p>
    <w:p w:rsidR="005F29BD" w:rsidRPr="00DB782D" w:rsidRDefault="005F29BD" w:rsidP="00C1470D">
      <w:pPr>
        <w:pStyle w:val="Heading3"/>
      </w:pPr>
      <w:r w:rsidRPr="00DB782D">
        <w:lastRenderedPageBreak/>
        <w:t>Appeals against suspension or expulsion</w:t>
      </w:r>
    </w:p>
    <w:p w:rsidR="005F29BD" w:rsidRPr="00B47560" w:rsidRDefault="005F29BD" w:rsidP="00531D8E">
      <w:pPr>
        <w:pStyle w:val="ListParagraph"/>
        <w:numPr>
          <w:ilvl w:val="0"/>
          <w:numId w:val="48"/>
        </w:numPr>
      </w:pPr>
      <w:r w:rsidRPr="00B47560">
        <w:t>A member who is suspend</w:t>
      </w:r>
      <w:r>
        <w:t>ed or expelled under clause 21</w:t>
      </w:r>
      <w:r w:rsidRPr="00B47560">
        <w:t xml:space="preserve"> </w:t>
      </w:r>
      <w:r>
        <w:t xml:space="preserve">may </w:t>
      </w:r>
      <w:r w:rsidRPr="00B47560">
        <w:t>appeal again</w:t>
      </w:r>
      <w:r>
        <w:t>st that suspension or expulsion by</w:t>
      </w:r>
      <w:r w:rsidRPr="00B47560">
        <w:t xml:space="preserve"> giv</w:t>
      </w:r>
      <w:r>
        <w:t>ing</w:t>
      </w:r>
      <w:r w:rsidRPr="00B47560">
        <w:t xml:space="preserve"> no</w:t>
      </w:r>
      <w:r>
        <w:t>tice to the Secretary within 14 </w:t>
      </w:r>
      <w:r w:rsidRPr="00B47560">
        <w:t xml:space="preserve">days </w:t>
      </w:r>
      <w:r>
        <w:t>after receipt of the Committee's decision</w:t>
      </w:r>
      <w:r w:rsidRPr="00B47560">
        <w:t>.</w:t>
      </w:r>
    </w:p>
    <w:p w:rsidR="005F29BD" w:rsidRDefault="005F29BD" w:rsidP="00531D8E">
      <w:pPr>
        <w:pStyle w:val="ListParagraph"/>
        <w:numPr>
          <w:ilvl w:val="0"/>
          <w:numId w:val="48"/>
        </w:numPr>
      </w:pPr>
      <w:r>
        <w:t xml:space="preserve">The appeal must be considered at a general meeting of the Association and the member must be afforded </w:t>
      </w:r>
      <w:r w:rsidRPr="00B47560">
        <w:t xml:space="preserve">a reasonable opportunity to be heard </w:t>
      </w:r>
      <w:r>
        <w:t xml:space="preserve">at the meeting </w:t>
      </w:r>
      <w:r w:rsidRPr="00B47560">
        <w:t>or to make representations</w:t>
      </w:r>
      <w:r>
        <w:t xml:space="preserve"> </w:t>
      </w:r>
      <w:r w:rsidRPr="00B47560">
        <w:t>in writing</w:t>
      </w:r>
      <w:r>
        <w:t xml:space="preserve"> prior to the meeting</w:t>
      </w:r>
      <w:r w:rsidRPr="00B47560">
        <w:t xml:space="preserve"> </w:t>
      </w:r>
      <w:r>
        <w:t>for circulation at the meeting.</w:t>
      </w:r>
    </w:p>
    <w:p w:rsidR="005F29BD" w:rsidRDefault="005F29BD" w:rsidP="00531D8E">
      <w:pPr>
        <w:pStyle w:val="ListParagraph"/>
        <w:numPr>
          <w:ilvl w:val="0"/>
          <w:numId w:val="48"/>
        </w:numPr>
      </w:pPr>
      <w:r>
        <w:t xml:space="preserve">The members present at the general meeting must, by resolution, </w:t>
      </w:r>
      <w:r w:rsidRPr="00B47560">
        <w:t>either confirm or set aside the decision of the Committee to suspend or expel the member</w:t>
      </w:r>
      <w:r>
        <w:t>.</w:t>
      </w:r>
    </w:p>
    <w:p w:rsidR="005F29BD" w:rsidRPr="00B47560" w:rsidRDefault="005F29BD" w:rsidP="00531D8E">
      <w:pPr>
        <w:pStyle w:val="ListParagraph"/>
        <w:numPr>
          <w:ilvl w:val="0"/>
          <w:numId w:val="48"/>
        </w:numPr>
      </w:pPr>
      <w:r>
        <w:t>T</w:t>
      </w:r>
      <w:r w:rsidRPr="00B47560">
        <w:t xml:space="preserve">he member is not suspended or does not cease to be a member until the decision of the Committee to suspend or expel him or </w:t>
      </w:r>
      <w:proofErr w:type="gramStart"/>
      <w:r>
        <w:t>her</w:t>
      </w:r>
      <w:proofErr w:type="gramEnd"/>
      <w:r>
        <w:t xml:space="preserve"> is confirmed by a resolution of the members.</w:t>
      </w:r>
    </w:p>
    <w:p w:rsidR="001F335A" w:rsidRPr="00E73244" w:rsidRDefault="001F335A" w:rsidP="001F335A">
      <w:pPr>
        <w:pStyle w:val="Heading2"/>
      </w:pPr>
      <w:bookmarkStart w:id="38" w:name="_Toc64081883"/>
      <w:bookmarkStart w:id="39" w:name="_Toc64082114"/>
      <w:bookmarkStart w:id="40" w:name="_Toc66532339"/>
      <w:bookmarkStart w:id="41" w:name="_Toc79563207"/>
      <w:r>
        <w:t xml:space="preserve">Part 4 – </w:t>
      </w:r>
      <w:r w:rsidRPr="00E73244">
        <w:t>Management Committee</w:t>
      </w:r>
      <w:bookmarkEnd w:id="38"/>
      <w:bookmarkEnd w:id="39"/>
      <w:bookmarkEnd w:id="40"/>
      <w:bookmarkEnd w:id="41"/>
    </w:p>
    <w:p w:rsidR="001F335A" w:rsidRPr="00531D8E" w:rsidRDefault="001F335A" w:rsidP="00531D8E">
      <w:pPr>
        <w:jc w:val="center"/>
        <w:rPr>
          <w:b/>
          <w:bCs/>
          <w:i/>
          <w:iCs/>
        </w:rPr>
      </w:pPr>
      <w:bookmarkStart w:id="42" w:name="_Toc79563208"/>
      <w:r w:rsidRPr="00531D8E">
        <w:rPr>
          <w:b/>
          <w:bCs/>
          <w:i/>
          <w:iCs/>
        </w:rPr>
        <w:t>Division 1 – General</w:t>
      </w:r>
      <w:bookmarkEnd w:id="42"/>
    </w:p>
    <w:p w:rsidR="001F335A" w:rsidRPr="00EC2846" w:rsidRDefault="001F335A" w:rsidP="001F335A">
      <w:pPr>
        <w:pStyle w:val="Heading3"/>
      </w:pPr>
      <w:bookmarkStart w:id="43" w:name="_Toc64081884"/>
      <w:bookmarkStart w:id="44" w:name="_Toc64082115"/>
      <w:bookmarkStart w:id="45" w:name="_Toc66532340"/>
      <w:r w:rsidRPr="00EC2846">
        <w:t>Role and powers</w:t>
      </w:r>
      <w:bookmarkEnd w:id="43"/>
      <w:bookmarkEnd w:id="44"/>
      <w:bookmarkEnd w:id="45"/>
    </w:p>
    <w:p w:rsidR="001F335A" w:rsidRDefault="001F335A" w:rsidP="00531D8E">
      <w:pPr>
        <w:pStyle w:val="ListParagraph"/>
        <w:numPr>
          <w:ilvl w:val="0"/>
          <w:numId w:val="10"/>
        </w:numPr>
      </w:pPr>
      <w:r w:rsidRPr="006E37D2">
        <w:t xml:space="preserve">The business of the Association </w:t>
      </w:r>
      <w:r>
        <w:t>must</w:t>
      </w:r>
      <w:r w:rsidRPr="006E37D2">
        <w:t xml:space="preserve"> be managed by or under the direct</w:t>
      </w:r>
      <w:r>
        <w:t>ion of a Management Committee.</w:t>
      </w:r>
    </w:p>
    <w:p w:rsidR="001F335A" w:rsidRPr="006E37D2" w:rsidRDefault="001F335A" w:rsidP="00531D8E">
      <w:pPr>
        <w:pStyle w:val="ListParagraph"/>
        <w:numPr>
          <w:ilvl w:val="0"/>
          <w:numId w:val="10"/>
        </w:numPr>
      </w:pPr>
      <w:r w:rsidRPr="006E37D2">
        <w:t xml:space="preserve">The </w:t>
      </w:r>
      <w:r>
        <w:t xml:space="preserve">Committee </w:t>
      </w:r>
      <w:r w:rsidRPr="006E37D2">
        <w:t>may exercise all the powers of the Association except those matters that the Act o</w:t>
      </w:r>
      <w:r>
        <w:t>r</w:t>
      </w:r>
      <w:r w:rsidRPr="006E37D2">
        <w:t xml:space="preserve"> this </w:t>
      </w:r>
      <w:r>
        <w:t>Constitution</w:t>
      </w:r>
      <w:r w:rsidRPr="006E37D2">
        <w:t xml:space="preserve"> requires the Association to determine through a general meeting of members.</w:t>
      </w:r>
    </w:p>
    <w:p w:rsidR="001F335A" w:rsidRDefault="001F335A" w:rsidP="00531D8E">
      <w:pPr>
        <w:pStyle w:val="ListParagraph"/>
        <w:numPr>
          <w:ilvl w:val="0"/>
          <w:numId w:val="10"/>
        </w:numPr>
      </w:pPr>
      <w:r w:rsidRPr="006E37D2">
        <w:t xml:space="preserve">The </w:t>
      </w:r>
      <w:r>
        <w:t>Committee</w:t>
      </w:r>
      <w:r w:rsidRPr="006E37D2">
        <w:t xml:space="preserve"> </w:t>
      </w:r>
      <w:r>
        <w:t>may</w:t>
      </w:r>
      <w:r w:rsidRPr="006E37D2">
        <w:t xml:space="preserve"> appoint and remove staff.</w:t>
      </w:r>
    </w:p>
    <w:p w:rsidR="001F335A" w:rsidRPr="001F335A" w:rsidRDefault="001F335A" w:rsidP="00531D8E">
      <w:pPr>
        <w:pStyle w:val="ListParagraph"/>
        <w:numPr>
          <w:ilvl w:val="0"/>
          <w:numId w:val="10"/>
        </w:numPr>
        <w:rPr>
          <w:bCs/>
        </w:rPr>
      </w:pPr>
      <w:r w:rsidRPr="001F335A">
        <w:rPr>
          <w:bCs/>
        </w:rPr>
        <w:t>The Committee may establish one or more subcommittees consisting of the members of the Association the Committee considers appropriate.</w:t>
      </w:r>
    </w:p>
    <w:p w:rsidR="001F335A" w:rsidRPr="00EC2846" w:rsidRDefault="001F335A" w:rsidP="001F335A">
      <w:pPr>
        <w:pStyle w:val="Heading3"/>
      </w:pPr>
      <w:bookmarkStart w:id="46" w:name="_Toc64081885"/>
      <w:bookmarkStart w:id="47" w:name="_Toc64082116"/>
      <w:bookmarkStart w:id="48" w:name="_Toc66532341"/>
      <w:r w:rsidRPr="00EC2846">
        <w:t>Composition</w:t>
      </w:r>
      <w:bookmarkEnd w:id="46"/>
      <w:bookmarkEnd w:id="47"/>
      <w:bookmarkEnd w:id="48"/>
      <w:r>
        <w:t xml:space="preserve"> of Committee</w:t>
      </w:r>
    </w:p>
    <w:p w:rsidR="001F335A" w:rsidRPr="006E37D2" w:rsidRDefault="001F335A" w:rsidP="00531D8E">
      <w:pPr>
        <w:pStyle w:val="ListParagraph"/>
        <w:numPr>
          <w:ilvl w:val="0"/>
          <w:numId w:val="11"/>
        </w:numPr>
      </w:pPr>
      <w:r>
        <w:t xml:space="preserve">The Management </w:t>
      </w:r>
      <w:r w:rsidRPr="006E37D2">
        <w:t>Committee consist</w:t>
      </w:r>
      <w:r>
        <w:t>s of:</w:t>
      </w:r>
    </w:p>
    <w:p w:rsidR="001F335A" w:rsidRPr="006E37D2" w:rsidRDefault="001F335A" w:rsidP="00531D8E">
      <w:pPr>
        <w:pStyle w:val="ListParagraph"/>
        <w:numPr>
          <w:ilvl w:val="1"/>
          <w:numId w:val="11"/>
        </w:numPr>
      </w:pPr>
      <w:r>
        <w:t>a Chairperson</w:t>
      </w:r>
      <w:r w:rsidRPr="006E37D2">
        <w:t>;</w:t>
      </w:r>
    </w:p>
    <w:p w:rsidR="001F335A" w:rsidRPr="006E37D2" w:rsidRDefault="001F335A" w:rsidP="00531D8E">
      <w:pPr>
        <w:pStyle w:val="ListParagraph"/>
        <w:numPr>
          <w:ilvl w:val="1"/>
          <w:numId w:val="11"/>
        </w:numPr>
      </w:pPr>
      <w:r>
        <w:t>a Vice-Chairperson</w:t>
      </w:r>
      <w:r w:rsidRPr="006E37D2">
        <w:t>;</w:t>
      </w:r>
    </w:p>
    <w:p w:rsidR="001F335A" w:rsidRPr="006E37D2" w:rsidRDefault="001F335A" w:rsidP="00531D8E">
      <w:pPr>
        <w:pStyle w:val="ListParagraph"/>
        <w:numPr>
          <w:ilvl w:val="1"/>
          <w:numId w:val="11"/>
        </w:numPr>
      </w:pPr>
      <w:r w:rsidRPr="006E37D2">
        <w:t>a Secretary;</w:t>
      </w:r>
    </w:p>
    <w:p w:rsidR="001F335A" w:rsidRDefault="001F335A" w:rsidP="00531D8E">
      <w:pPr>
        <w:pStyle w:val="ListParagraph"/>
        <w:numPr>
          <w:ilvl w:val="1"/>
          <w:numId w:val="11"/>
        </w:numPr>
      </w:pPr>
      <w:r w:rsidRPr="006E37D2">
        <w:t>a Treasurer</w:t>
      </w:r>
      <w:r>
        <w:t>; and</w:t>
      </w:r>
    </w:p>
    <w:p w:rsidR="001F335A" w:rsidRDefault="001F335A" w:rsidP="00531D8E">
      <w:pPr>
        <w:pStyle w:val="ListParagraph"/>
        <w:numPr>
          <w:ilvl w:val="1"/>
          <w:numId w:val="11"/>
        </w:numPr>
      </w:pPr>
      <w:proofErr w:type="gramStart"/>
      <w:r>
        <w:t>any</w:t>
      </w:r>
      <w:proofErr w:type="gramEnd"/>
      <w:r>
        <w:t xml:space="preserve"> other office holder provided in the Schedule</w:t>
      </w:r>
      <w:r w:rsidRPr="006E37D2">
        <w:t>.</w:t>
      </w:r>
    </w:p>
    <w:p w:rsidR="001F335A" w:rsidRDefault="001F335A" w:rsidP="00531D8E">
      <w:pPr>
        <w:pStyle w:val="ListParagraph"/>
        <w:numPr>
          <w:ilvl w:val="0"/>
          <w:numId w:val="11"/>
        </w:numPr>
      </w:pPr>
      <w:r>
        <w:t>Unless elected directly as a separate office holder, the Committee must appoint one committee member to be the Association's public officer.</w:t>
      </w:r>
    </w:p>
    <w:p w:rsidR="001F335A" w:rsidRPr="00EC2846" w:rsidRDefault="001F335A" w:rsidP="001F335A">
      <w:pPr>
        <w:pStyle w:val="Heading3"/>
      </w:pPr>
      <w:bookmarkStart w:id="49" w:name="_Toc64081893"/>
      <w:bookmarkStart w:id="50" w:name="_Toc64082124"/>
      <w:bookmarkStart w:id="51" w:name="_Toc66532349"/>
      <w:r w:rsidRPr="00EC2846">
        <w:t>Delegation</w:t>
      </w:r>
      <w:bookmarkEnd w:id="49"/>
      <w:bookmarkEnd w:id="50"/>
      <w:bookmarkEnd w:id="51"/>
    </w:p>
    <w:p w:rsidR="001F335A" w:rsidRPr="006E37D2" w:rsidRDefault="001F335A" w:rsidP="00531D8E">
      <w:pPr>
        <w:pStyle w:val="ListParagraph"/>
        <w:numPr>
          <w:ilvl w:val="0"/>
          <w:numId w:val="12"/>
        </w:numPr>
      </w:pPr>
      <w:r w:rsidRPr="006E37D2">
        <w:t xml:space="preserve">The Committee may delegate to </w:t>
      </w:r>
      <w:r>
        <w:t>a subcommittee</w:t>
      </w:r>
      <w:r w:rsidRPr="006E37D2">
        <w:t xml:space="preserve"> </w:t>
      </w:r>
      <w:r>
        <w:t>or staff any of its powers and functions</w:t>
      </w:r>
      <w:r w:rsidRPr="006E37D2">
        <w:t xml:space="preserve"> other than –</w:t>
      </w:r>
    </w:p>
    <w:p w:rsidR="001F335A" w:rsidRPr="006E37D2" w:rsidRDefault="001F335A" w:rsidP="00531D8E">
      <w:pPr>
        <w:pStyle w:val="ListParagraph"/>
        <w:numPr>
          <w:ilvl w:val="1"/>
          <w:numId w:val="12"/>
        </w:numPr>
      </w:pPr>
      <w:r>
        <w:t>this</w:t>
      </w:r>
      <w:r w:rsidRPr="006E37D2">
        <w:t xml:space="preserve"> power of delegation; </w:t>
      </w:r>
      <w:r>
        <w:t>or</w:t>
      </w:r>
    </w:p>
    <w:p w:rsidR="001F335A" w:rsidRPr="006E37D2" w:rsidRDefault="001F335A" w:rsidP="00531D8E">
      <w:pPr>
        <w:pStyle w:val="ListParagraph"/>
        <w:numPr>
          <w:ilvl w:val="1"/>
          <w:numId w:val="12"/>
        </w:numPr>
      </w:pPr>
      <w:proofErr w:type="gramStart"/>
      <w:r w:rsidRPr="006E37D2">
        <w:t>a</w:t>
      </w:r>
      <w:proofErr w:type="gramEnd"/>
      <w:r w:rsidRPr="006E37D2">
        <w:t xml:space="preserve"> duty imposed on the Committee by the Act or any other law.</w:t>
      </w:r>
    </w:p>
    <w:p w:rsidR="001F335A" w:rsidRPr="006E37D2" w:rsidRDefault="001F335A" w:rsidP="00531D8E">
      <w:pPr>
        <w:pStyle w:val="ListParagraph"/>
        <w:numPr>
          <w:ilvl w:val="0"/>
          <w:numId w:val="12"/>
        </w:numPr>
      </w:pPr>
      <w:r>
        <w:lastRenderedPageBreak/>
        <w:t>The</w:t>
      </w:r>
      <w:r w:rsidRPr="006E37D2">
        <w:t xml:space="preserve"> delegation </w:t>
      </w:r>
      <w:r>
        <w:t xml:space="preserve">must be in writing and </w:t>
      </w:r>
      <w:r w:rsidRPr="006E37D2">
        <w:t xml:space="preserve">may be subject to </w:t>
      </w:r>
      <w:r>
        <w:t>the</w:t>
      </w:r>
      <w:r w:rsidRPr="006E37D2">
        <w:t xml:space="preserve"> conditions and limitations the Committee </w:t>
      </w:r>
      <w:r>
        <w:t>considers appropriate</w:t>
      </w:r>
      <w:r w:rsidRPr="006E37D2">
        <w:t>.</w:t>
      </w:r>
    </w:p>
    <w:p w:rsidR="001F335A" w:rsidRDefault="001F335A" w:rsidP="00531D8E">
      <w:pPr>
        <w:pStyle w:val="ListParagraph"/>
        <w:numPr>
          <w:ilvl w:val="0"/>
          <w:numId w:val="12"/>
        </w:numPr>
      </w:pPr>
      <w:r w:rsidRPr="006E37D2">
        <w:t xml:space="preserve">The Committee may, in writing, revoke wholly or in part </w:t>
      </w:r>
      <w:r>
        <w:t>the delegation</w:t>
      </w:r>
      <w:r w:rsidRPr="006E37D2">
        <w:t>.</w:t>
      </w:r>
    </w:p>
    <w:p w:rsidR="001F335A" w:rsidRPr="00531D8E" w:rsidRDefault="001F335A" w:rsidP="00531D8E">
      <w:pPr>
        <w:jc w:val="center"/>
        <w:rPr>
          <w:b/>
          <w:bCs/>
          <w:i/>
          <w:iCs/>
        </w:rPr>
      </w:pPr>
      <w:bookmarkStart w:id="52" w:name="_Toc79563209"/>
      <w:r w:rsidRPr="00531D8E">
        <w:rPr>
          <w:b/>
          <w:bCs/>
          <w:i/>
          <w:iCs/>
        </w:rPr>
        <w:t>Division 2 – Tenure of office</w:t>
      </w:r>
      <w:bookmarkEnd w:id="52"/>
    </w:p>
    <w:p w:rsidR="001F335A" w:rsidRPr="00EC2846" w:rsidRDefault="001F335A" w:rsidP="001F335A">
      <w:pPr>
        <w:pStyle w:val="Heading3"/>
      </w:pPr>
      <w:bookmarkStart w:id="53" w:name="_Toc64081886"/>
      <w:bookmarkStart w:id="54" w:name="_Toc64082117"/>
      <w:bookmarkStart w:id="55" w:name="_Toc66532342"/>
      <w:r w:rsidRPr="00EC2846">
        <w:t xml:space="preserve">Eligibility of </w:t>
      </w:r>
      <w:r>
        <w:t>committee members</w:t>
      </w:r>
      <w:bookmarkEnd w:id="53"/>
      <w:bookmarkEnd w:id="54"/>
      <w:bookmarkEnd w:id="55"/>
    </w:p>
    <w:p w:rsidR="001F335A" w:rsidRDefault="001F335A" w:rsidP="00531D8E">
      <w:pPr>
        <w:pStyle w:val="ListParagraph"/>
        <w:numPr>
          <w:ilvl w:val="0"/>
          <w:numId w:val="13"/>
        </w:numPr>
      </w:pPr>
      <w:r>
        <w:t>A committee member</w:t>
      </w:r>
      <w:r w:rsidRPr="006E37D2">
        <w:t xml:space="preserve"> </w:t>
      </w:r>
      <w:r>
        <w:t>must be a member who is 18 years or over.</w:t>
      </w:r>
    </w:p>
    <w:p w:rsidR="001F335A" w:rsidRPr="006E37D2" w:rsidRDefault="001F335A" w:rsidP="00531D8E">
      <w:pPr>
        <w:pStyle w:val="ListParagraph"/>
        <w:numPr>
          <w:ilvl w:val="0"/>
          <w:numId w:val="13"/>
        </w:numPr>
      </w:pPr>
      <w:r>
        <w:t>A committee member must also meet the criteria provided in the Schedule.</w:t>
      </w:r>
    </w:p>
    <w:p w:rsidR="001F335A" w:rsidRPr="006E37D2" w:rsidRDefault="001F335A" w:rsidP="00531D8E">
      <w:pPr>
        <w:pStyle w:val="ListParagraph"/>
        <w:numPr>
          <w:ilvl w:val="0"/>
          <w:numId w:val="13"/>
        </w:numPr>
      </w:pPr>
      <w:r>
        <w:t>Committee members</w:t>
      </w:r>
      <w:r w:rsidRPr="006E37D2">
        <w:t xml:space="preserve"> must be elected to the Committee at an annual general meet</w:t>
      </w:r>
      <w:r>
        <w:t>ing or appointed under clause 33</w:t>
      </w:r>
      <w:r w:rsidRPr="006E37D2">
        <w:t>.</w:t>
      </w:r>
    </w:p>
    <w:p w:rsidR="001F335A" w:rsidRPr="00EC2846" w:rsidRDefault="001F335A" w:rsidP="001F335A">
      <w:pPr>
        <w:pStyle w:val="Heading3"/>
      </w:pPr>
      <w:bookmarkStart w:id="56" w:name="_Toc64081887"/>
      <w:bookmarkStart w:id="57" w:name="_Toc64082118"/>
      <w:bookmarkStart w:id="58" w:name="_Toc66532343"/>
      <w:r>
        <w:t>Nominations for election to</w:t>
      </w:r>
      <w:r w:rsidRPr="00EC2846">
        <w:t xml:space="preserve"> </w:t>
      </w:r>
      <w:r>
        <w:t>committee</w:t>
      </w:r>
      <w:bookmarkEnd w:id="56"/>
      <w:bookmarkEnd w:id="57"/>
      <w:bookmarkEnd w:id="58"/>
    </w:p>
    <w:p w:rsidR="001F335A" w:rsidRPr="006E37D2" w:rsidRDefault="001F335A" w:rsidP="00531D8E">
      <w:pPr>
        <w:pStyle w:val="ListParagraph"/>
        <w:numPr>
          <w:ilvl w:val="0"/>
          <w:numId w:val="14"/>
        </w:numPr>
      </w:pPr>
      <w:r>
        <w:t>A</w:t>
      </w:r>
      <w:r w:rsidRPr="006E37D2">
        <w:t xml:space="preserve"> </w:t>
      </w:r>
      <w:r>
        <w:t>member</w:t>
      </w:r>
      <w:r w:rsidRPr="006E37D2">
        <w:t xml:space="preserve"> is not eligible for election to the Committee unless </w:t>
      </w:r>
      <w:r>
        <w:t>the Secretary receives a written nomination for that member by another member</w:t>
      </w:r>
      <w:r w:rsidRPr="006E37D2">
        <w:t xml:space="preserve"> not</w:t>
      </w:r>
      <w:r>
        <w:t xml:space="preserve"> less than 7 days before the date of the next </w:t>
      </w:r>
      <w:r w:rsidRPr="006E37D2">
        <w:t>annual general meeting.</w:t>
      </w:r>
    </w:p>
    <w:p w:rsidR="001F335A" w:rsidRPr="006E37D2" w:rsidRDefault="001F335A" w:rsidP="00531D8E">
      <w:pPr>
        <w:pStyle w:val="ListParagraph"/>
        <w:numPr>
          <w:ilvl w:val="0"/>
          <w:numId w:val="14"/>
        </w:numPr>
      </w:pPr>
      <w:r>
        <w:t xml:space="preserve">The nomination must be </w:t>
      </w:r>
      <w:r w:rsidRPr="006E37D2">
        <w:t>signed by</w:t>
      </w:r>
      <w:r>
        <w:t>:</w:t>
      </w:r>
    </w:p>
    <w:p w:rsidR="001F335A" w:rsidRPr="006E37D2" w:rsidRDefault="001F335A" w:rsidP="00531D8E">
      <w:pPr>
        <w:pStyle w:val="ListParagraph"/>
        <w:numPr>
          <w:ilvl w:val="1"/>
          <w:numId w:val="14"/>
        </w:numPr>
      </w:pPr>
      <w:r w:rsidRPr="006E37D2">
        <w:t>the nominator and a seconder; and</w:t>
      </w:r>
    </w:p>
    <w:p w:rsidR="001F335A" w:rsidRPr="006E37D2" w:rsidRDefault="001F335A" w:rsidP="00531D8E">
      <w:pPr>
        <w:pStyle w:val="ListParagraph"/>
        <w:numPr>
          <w:ilvl w:val="1"/>
          <w:numId w:val="14"/>
        </w:numPr>
      </w:pPr>
      <w:proofErr w:type="gramStart"/>
      <w:r w:rsidRPr="006E37D2">
        <w:t>the</w:t>
      </w:r>
      <w:proofErr w:type="gramEnd"/>
      <w:r w:rsidRPr="006E37D2">
        <w:t xml:space="preserve"> nominee to signify his or her willingness to stand for election.</w:t>
      </w:r>
    </w:p>
    <w:p w:rsidR="001F335A" w:rsidRPr="006E37D2" w:rsidRDefault="001F335A" w:rsidP="00531D8E">
      <w:pPr>
        <w:pStyle w:val="ListParagraph"/>
        <w:numPr>
          <w:ilvl w:val="0"/>
          <w:numId w:val="14"/>
        </w:numPr>
      </w:pPr>
      <w:r w:rsidRPr="006E37D2">
        <w:t xml:space="preserve">A person who is eligible for election or re-election under this </w:t>
      </w:r>
      <w:r>
        <w:t>clause</w:t>
      </w:r>
      <w:r w:rsidRPr="006E37D2">
        <w:t xml:space="preserve"> may</w:t>
      </w:r>
      <w:r>
        <w:t>:</w:t>
      </w:r>
    </w:p>
    <w:p w:rsidR="001F335A" w:rsidRPr="006E37D2" w:rsidRDefault="001F335A" w:rsidP="00531D8E">
      <w:pPr>
        <w:pStyle w:val="ListParagraph"/>
        <w:numPr>
          <w:ilvl w:val="1"/>
          <w:numId w:val="14"/>
        </w:numPr>
      </w:pPr>
      <w:r w:rsidRPr="006E37D2">
        <w:t>propose or second himself or herself for election or re-election; and</w:t>
      </w:r>
    </w:p>
    <w:p w:rsidR="001F335A" w:rsidRDefault="001F335A" w:rsidP="00531D8E">
      <w:pPr>
        <w:pStyle w:val="ListParagraph"/>
        <w:numPr>
          <w:ilvl w:val="1"/>
          <w:numId w:val="14"/>
        </w:numPr>
      </w:pPr>
      <w:proofErr w:type="gramStart"/>
      <w:r w:rsidRPr="006E37D2">
        <w:t>vote</w:t>
      </w:r>
      <w:proofErr w:type="gramEnd"/>
      <w:r w:rsidRPr="006E37D2">
        <w:t xml:space="preserve"> for himself or herself.</w:t>
      </w:r>
    </w:p>
    <w:p w:rsidR="001F335A" w:rsidRPr="00EC2846" w:rsidRDefault="001F335A" w:rsidP="001F335A">
      <w:pPr>
        <w:pStyle w:val="Heading3"/>
      </w:pPr>
      <w:bookmarkStart w:id="59" w:name="_Toc64081888"/>
      <w:bookmarkStart w:id="60" w:name="_Toc64082119"/>
      <w:bookmarkStart w:id="61" w:name="_Toc66532344"/>
      <w:r w:rsidRPr="00EC2846">
        <w:t xml:space="preserve">Retirement of </w:t>
      </w:r>
      <w:r>
        <w:t>committee members</w:t>
      </w:r>
      <w:bookmarkEnd w:id="59"/>
      <w:bookmarkEnd w:id="60"/>
      <w:bookmarkEnd w:id="61"/>
    </w:p>
    <w:p w:rsidR="001F335A" w:rsidRDefault="001F335A" w:rsidP="00531D8E">
      <w:pPr>
        <w:pStyle w:val="ListParagraph"/>
        <w:numPr>
          <w:ilvl w:val="0"/>
          <w:numId w:val="15"/>
        </w:numPr>
      </w:pPr>
      <w:r>
        <w:t>A committee member holds office until the next annual general meeting unless the member vacates the office under clause 31 or is removed under clause 32.</w:t>
      </w:r>
    </w:p>
    <w:p w:rsidR="001F335A" w:rsidRDefault="001F335A" w:rsidP="00531D8E">
      <w:pPr>
        <w:pStyle w:val="ListParagraph"/>
        <w:numPr>
          <w:ilvl w:val="0"/>
          <w:numId w:val="15"/>
        </w:numPr>
      </w:pPr>
      <w:r>
        <w:t>Subject to subclause (3), at an annual general meeting the office of each committee member becomes vacant and elections for a new Committee</w:t>
      </w:r>
      <w:r w:rsidRPr="006E37D2">
        <w:t xml:space="preserve"> </w:t>
      </w:r>
      <w:r>
        <w:t>must be held</w:t>
      </w:r>
      <w:r w:rsidRPr="006E37D2">
        <w:t>.</w:t>
      </w:r>
    </w:p>
    <w:p w:rsidR="001F335A" w:rsidRDefault="001F335A" w:rsidP="00531D8E">
      <w:pPr>
        <w:pStyle w:val="ListParagraph"/>
        <w:numPr>
          <w:ilvl w:val="0"/>
          <w:numId w:val="15"/>
        </w:numPr>
      </w:pPr>
      <w:r>
        <w:t>The Chairperson of the outgoing Committee must preside at the annual general meeting until a new member is elected as Chairperson.</w:t>
      </w:r>
    </w:p>
    <w:p w:rsidR="001F335A" w:rsidRPr="006E37D2" w:rsidRDefault="001F335A" w:rsidP="00531D8E">
      <w:pPr>
        <w:pStyle w:val="ListParagraph"/>
        <w:numPr>
          <w:ilvl w:val="0"/>
          <w:numId w:val="15"/>
        </w:numPr>
      </w:pPr>
      <w:r>
        <w:t>Members</w:t>
      </w:r>
      <w:r w:rsidRPr="006E37D2">
        <w:t xml:space="preserve"> </w:t>
      </w:r>
      <w:r>
        <w:t>may</w:t>
      </w:r>
      <w:r w:rsidRPr="006E37D2">
        <w:t xml:space="preserve"> serve </w:t>
      </w:r>
      <w:r>
        <w:t>consecutive</w:t>
      </w:r>
      <w:r w:rsidRPr="006E37D2">
        <w:t xml:space="preserve"> term</w:t>
      </w:r>
      <w:r>
        <w:t>s on the Committee unless otherwise provided in the Schedule</w:t>
      </w:r>
      <w:r w:rsidRPr="006E37D2">
        <w:t>.</w:t>
      </w:r>
    </w:p>
    <w:p w:rsidR="001F335A" w:rsidRPr="00D44E8F" w:rsidRDefault="001F335A" w:rsidP="001F335A">
      <w:pPr>
        <w:pStyle w:val="Heading3"/>
      </w:pPr>
      <w:r w:rsidRPr="00D44E8F">
        <w:t xml:space="preserve">Election </w:t>
      </w:r>
      <w:r>
        <w:t>by default</w:t>
      </w:r>
    </w:p>
    <w:p w:rsidR="001F335A" w:rsidRPr="006E37D2" w:rsidRDefault="001F335A" w:rsidP="00531D8E">
      <w:pPr>
        <w:pStyle w:val="ListParagraph"/>
        <w:numPr>
          <w:ilvl w:val="0"/>
          <w:numId w:val="16"/>
        </w:numPr>
      </w:pPr>
      <w:r w:rsidRPr="006E37D2">
        <w:t xml:space="preserve">If the number of persons nominated for election to the Committee </w:t>
      </w:r>
      <w:r>
        <w:t>under clause</w:t>
      </w:r>
      <w:r w:rsidRPr="006E37D2">
        <w:t xml:space="preserve"> </w:t>
      </w:r>
      <w:r>
        <w:t>27</w:t>
      </w:r>
      <w:r w:rsidRPr="006E37D2">
        <w:t xml:space="preserve"> does not exceed the number of vacancies </w:t>
      </w:r>
      <w:r>
        <w:t xml:space="preserve">to be filled, </w:t>
      </w:r>
      <w:r w:rsidRPr="006E37D2">
        <w:t xml:space="preserve">the Chairperson must declare the persons to be duly elected </w:t>
      </w:r>
      <w:r>
        <w:t>as members of</w:t>
      </w:r>
      <w:r w:rsidRPr="006E37D2">
        <w:t xml:space="preserve"> the Committee at</w:t>
      </w:r>
      <w:r>
        <w:t xml:space="preserve"> </w:t>
      </w:r>
      <w:r w:rsidRPr="006E37D2">
        <w:t>the annual general meeting.</w:t>
      </w:r>
    </w:p>
    <w:p w:rsidR="001F335A" w:rsidRDefault="001F335A" w:rsidP="00531D8E">
      <w:pPr>
        <w:pStyle w:val="ListParagraph"/>
        <w:numPr>
          <w:ilvl w:val="0"/>
          <w:numId w:val="16"/>
        </w:numPr>
      </w:pPr>
      <w:r w:rsidRPr="006E37D2">
        <w:t>If vacancies remain on the Committee after t</w:t>
      </w:r>
      <w:r>
        <w:t>he declaration under subclause (1</w:t>
      </w:r>
      <w:r w:rsidRPr="006E37D2">
        <w:t>), additional nomination</w:t>
      </w:r>
      <w:r>
        <w:t>s of c</w:t>
      </w:r>
      <w:r w:rsidRPr="006E37D2">
        <w:t xml:space="preserve">ommittee members may be accepted from the floor </w:t>
      </w:r>
      <w:r>
        <w:t>of the annual general meeting.</w:t>
      </w:r>
    </w:p>
    <w:p w:rsidR="001F335A" w:rsidRDefault="001F335A" w:rsidP="00531D8E">
      <w:pPr>
        <w:pStyle w:val="ListParagraph"/>
        <w:numPr>
          <w:ilvl w:val="0"/>
          <w:numId w:val="16"/>
        </w:numPr>
      </w:pPr>
      <w:r w:rsidRPr="006E37D2">
        <w:t xml:space="preserve">If </w:t>
      </w:r>
      <w:r>
        <w:t>the</w:t>
      </w:r>
      <w:r w:rsidRPr="006E37D2">
        <w:t xml:space="preserve"> nominations from the floor do not exceed the number of </w:t>
      </w:r>
      <w:r>
        <w:t xml:space="preserve">remaining </w:t>
      </w:r>
      <w:r w:rsidRPr="006E37D2">
        <w:t>vacancies</w:t>
      </w:r>
      <w:r>
        <w:t>,</w:t>
      </w:r>
      <w:r w:rsidRPr="006E37D2">
        <w:t xml:space="preserve"> the Chairperson must declare those persons to be duly elected as members of </w:t>
      </w:r>
      <w:r>
        <w:t xml:space="preserve">the </w:t>
      </w:r>
      <w:r w:rsidRPr="006E37D2">
        <w:t>Committee.</w:t>
      </w:r>
    </w:p>
    <w:p w:rsidR="001F335A" w:rsidRDefault="001F335A" w:rsidP="00531D8E">
      <w:pPr>
        <w:pStyle w:val="ListParagraph"/>
        <w:numPr>
          <w:ilvl w:val="0"/>
          <w:numId w:val="16"/>
        </w:numPr>
      </w:pPr>
      <w:r>
        <w:lastRenderedPageBreak/>
        <w:t>If the nominations from the floor are less than the number of remaining vacancies, the unfilled vacancies are taken to be casual vacancies and must be filled by the new Committee in accordance with clause 33.</w:t>
      </w:r>
    </w:p>
    <w:p w:rsidR="001F335A" w:rsidRPr="00D44E8F" w:rsidRDefault="001F335A" w:rsidP="001F335A">
      <w:pPr>
        <w:pStyle w:val="Heading3"/>
      </w:pPr>
      <w:r>
        <w:t>E</w:t>
      </w:r>
      <w:r w:rsidRPr="00D44E8F">
        <w:t>lection</w:t>
      </w:r>
      <w:r>
        <w:t xml:space="preserve"> by ballot</w:t>
      </w:r>
    </w:p>
    <w:p w:rsidR="001F335A" w:rsidRDefault="001F335A" w:rsidP="00531D8E">
      <w:pPr>
        <w:pStyle w:val="ListParagraph"/>
        <w:numPr>
          <w:ilvl w:val="0"/>
          <w:numId w:val="17"/>
        </w:numPr>
      </w:pPr>
      <w:r>
        <w:t>If</w:t>
      </w:r>
      <w:r w:rsidRPr="006E37D2">
        <w:t xml:space="preserve"> the number of nominations exceeds the number of vacancies on the Committee, </w:t>
      </w:r>
      <w:r>
        <w:t>ballots</w:t>
      </w:r>
      <w:r w:rsidRPr="006E37D2">
        <w:t xml:space="preserve"> for those positions must be conducted.</w:t>
      </w:r>
    </w:p>
    <w:p w:rsidR="001F335A" w:rsidRDefault="001F335A" w:rsidP="00531D8E">
      <w:pPr>
        <w:pStyle w:val="ListParagraph"/>
        <w:numPr>
          <w:ilvl w:val="0"/>
          <w:numId w:val="17"/>
        </w:numPr>
      </w:pPr>
      <w:r>
        <w:t>The ballot must be conducted in a manner determined from time to time by resolution at a general meeting.</w:t>
      </w:r>
    </w:p>
    <w:p w:rsidR="001F335A" w:rsidRPr="006E37D2" w:rsidRDefault="001F335A" w:rsidP="00531D8E">
      <w:pPr>
        <w:pStyle w:val="ListParagraph"/>
        <w:numPr>
          <w:ilvl w:val="0"/>
          <w:numId w:val="17"/>
        </w:numPr>
      </w:pPr>
      <w:r>
        <w:t>The members chosen by ballot must be declared by the Chairperson to be duly elected as members of the Committee.</w:t>
      </w:r>
    </w:p>
    <w:p w:rsidR="001F335A" w:rsidRPr="00EC2846" w:rsidRDefault="001F335A" w:rsidP="001F335A">
      <w:pPr>
        <w:pStyle w:val="Heading3"/>
      </w:pPr>
      <w:bookmarkStart w:id="62" w:name="_Toc64081890"/>
      <w:bookmarkStart w:id="63" w:name="_Toc64082121"/>
      <w:bookmarkStart w:id="64" w:name="_Toc66532346"/>
      <w:r>
        <w:t>Vacating o</w:t>
      </w:r>
      <w:r w:rsidRPr="00EC2846">
        <w:t>ffice</w:t>
      </w:r>
      <w:bookmarkEnd w:id="62"/>
      <w:bookmarkEnd w:id="63"/>
      <w:bookmarkEnd w:id="64"/>
    </w:p>
    <w:p w:rsidR="001F335A" w:rsidRDefault="001F335A" w:rsidP="001F335A">
      <w:r w:rsidRPr="006E37D2">
        <w:t xml:space="preserve">The office of a </w:t>
      </w:r>
      <w:r>
        <w:t>committee</w:t>
      </w:r>
      <w:r w:rsidRPr="006E37D2">
        <w:t xml:space="preserve"> member become</w:t>
      </w:r>
      <w:r>
        <w:t>s vacant if:</w:t>
      </w:r>
    </w:p>
    <w:p w:rsidR="001F335A" w:rsidRPr="006E37D2" w:rsidRDefault="001F335A" w:rsidP="00531D8E">
      <w:pPr>
        <w:pStyle w:val="ListParagraph"/>
        <w:numPr>
          <w:ilvl w:val="1"/>
          <w:numId w:val="18"/>
        </w:numPr>
      </w:pPr>
      <w:r>
        <w:t>the member:</w:t>
      </w:r>
    </w:p>
    <w:p w:rsidR="001F335A" w:rsidRPr="006E37D2" w:rsidRDefault="001F335A" w:rsidP="00531D8E">
      <w:pPr>
        <w:pStyle w:val="ListParagraph"/>
        <w:numPr>
          <w:ilvl w:val="2"/>
          <w:numId w:val="18"/>
        </w:numPr>
      </w:pPr>
      <w:r w:rsidRPr="006E37D2">
        <w:t xml:space="preserve">is disqualified from being a </w:t>
      </w:r>
      <w:r>
        <w:t>committee member under section</w:t>
      </w:r>
      <w:r w:rsidRPr="006E37D2">
        <w:t xml:space="preserve"> 30 </w:t>
      </w:r>
      <w:r>
        <w:t>or</w:t>
      </w:r>
      <w:r w:rsidRPr="006E37D2">
        <w:t xml:space="preserve"> 40 of the Act;</w:t>
      </w:r>
    </w:p>
    <w:p w:rsidR="001F335A" w:rsidRPr="006E37D2" w:rsidRDefault="001F335A" w:rsidP="00531D8E">
      <w:pPr>
        <w:pStyle w:val="ListParagraph"/>
        <w:numPr>
          <w:ilvl w:val="2"/>
          <w:numId w:val="18"/>
        </w:numPr>
      </w:pPr>
      <w:r w:rsidRPr="006E37D2">
        <w:t xml:space="preserve">resigns by giving written notice to the </w:t>
      </w:r>
      <w:r>
        <w:t>Committee</w:t>
      </w:r>
      <w:r w:rsidRPr="006E37D2">
        <w:t>;</w:t>
      </w:r>
    </w:p>
    <w:p w:rsidR="001F335A" w:rsidRDefault="001F335A" w:rsidP="00531D8E">
      <w:pPr>
        <w:pStyle w:val="ListParagraph"/>
        <w:numPr>
          <w:ilvl w:val="2"/>
          <w:numId w:val="18"/>
        </w:numPr>
      </w:pPr>
      <w:r w:rsidRPr="006E37D2">
        <w:t xml:space="preserve">dies or is </w:t>
      </w:r>
      <w:r>
        <w:t xml:space="preserve">rendered permanently incapable of performing the duties of office </w:t>
      </w:r>
      <w:r w:rsidRPr="006E37D2">
        <w:t>by mental or physical ill-health;</w:t>
      </w:r>
      <w:r>
        <w:t xml:space="preserve"> </w:t>
      </w:r>
    </w:p>
    <w:p w:rsidR="001F335A" w:rsidRPr="006E37D2" w:rsidRDefault="001F335A" w:rsidP="00531D8E">
      <w:pPr>
        <w:pStyle w:val="ListParagraph"/>
        <w:numPr>
          <w:ilvl w:val="2"/>
          <w:numId w:val="18"/>
        </w:numPr>
      </w:pPr>
      <w:r>
        <w:t>eases to be a resident of the Territory; or</w:t>
      </w:r>
    </w:p>
    <w:p w:rsidR="001F335A" w:rsidRPr="006E37D2" w:rsidRDefault="001F335A" w:rsidP="00531D8E">
      <w:pPr>
        <w:pStyle w:val="ListParagraph"/>
        <w:numPr>
          <w:ilvl w:val="2"/>
          <w:numId w:val="18"/>
        </w:numPr>
      </w:pPr>
      <w:r>
        <w:t>eases to be a member of the Association;</w:t>
      </w:r>
    </w:p>
    <w:p w:rsidR="001F335A" w:rsidRDefault="001F335A" w:rsidP="00531D8E">
      <w:pPr>
        <w:pStyle w:val="ListParagraph"/>
        <w:numPr>
          <w:ilvl w:val="1"/>
          <w:numId w:val="18"/>
        </w:numPr>
      </w:pPr>
      <w:r>
        <w:t>the member is absent from more than:</w:t>
      </w:r>
    </w:p>
    <w:p w:rsidR="001F335A" w:rsidRPr="006E37D2" w:rsidRDefault="001F335A" w:rsidP="00531D8E">
      <w:pPr>
        <w:pStyle w:val="ListParagraph"/>
        <w:numPr>
          <w:ilvl w:val="2"/>
          <w:numId w:val="18"/>
        </w:numPr>
      </w:pPr>
      <w:r>
        <w:t>3 consecutive c</w:t>
      </w:r>
      <w:r w:rsidRPr="006E37D2">
        <w:t>ommittee meetings; or</w:t>
      </w:r>
    </w:p>
    <w:p w:rsidR="001F335A" w:rsidRPr="006E37D2" w:rsidRDefault="001F335A" w:rsidP="00531D8E">
      <w:pPr>
        <w:pStyle w:val="ListParagraph"/>
        <w:numPr>
          <w:ilvl w:val="2"/>
          <w:numId w:val="18"/>
        </w:numPr>
      </w:pPr>
      <w:r>
        <w:t>3 c</w:t>
      </w:r>
      <w:r w:rsidRPr="006E37D2">
        <w:t xml:space="preserve">ommittee meetings in the same financial year without tendering an apology to the </w:t>
      </w:r>
      <w:r>
        <w:t>Chairperson</w:t>
      </w:r>
      <w:r w:rsidRPr="006E37D2">
        <w:t>;</w:t>
      </w:r>
    </w:p>
    <w:p w:rsidR="001F335A" w:rsidRPr="006E37D2" w:rsidRDefault="001F335A" w:rsidP="001F335A">
      <w:pPr>
        <w:ind w:left="1440"/>
      </w:pPr>
      <w:proofErr w:type="gramStart"/>
      <w:r w:rsidRPr="006E37D2">
        <w:t>of</w:t>
      </w:r>
      <w:proofErr w:type="gramEnd"/>
      <w:r w:rsidRPr="006E37D2">
        <w:t xml:space="preserve"> which meet</w:t>
      </w:r>
      <w:r>
        <w:t>ings the member received notice</w:t>
      </w:r>
      <w:r w:rsidRPr="006E37D2">
        <w:t xml:space="preserve"> and the Committee has resolved to declare the office vacant;</w:t>
      </w:r>
      <w:r>
        <w:t xml:space="preserve"> or</w:t>
      </w:r>
    </w:p>
    <w:p w:rsidR="001F335A" w:rsidRDefault="001F335A" w:rsidP="00531D8E">
      <w:pPr>
        <w:pStyle w:val="ListParagraph"/>
        <w:numPr>
          <w:ilvl w:val="1"/>
          <w:numId w:val="18"/>
        </w:numPr>
      </w:pPr>
      <w:proofErr w:type="gramStart"/>
      <w:r>
        <w:t>i</w:t>
      </w:r>
      <w:r w:rsidRPr="006E37D2">
        <w:t>n</w:t>
      </w:r>
      <w:proofErr w:type="gramEnd"/>
      <w:r w:rsidRPr="006E37D2">
        <w:t xml:space="preserve"> any of the circumstances</w:t>
      </w:r>
      <w:r>
        <w:t xml:space="preserve"> provided for by the Schedule.</w:t>
      </w:r>
    </w:p>
    <w:p w:rsidR="001F335A" w:rsidRPr="00EC2846" w:rsidRDefault="001F335A" w:rsidP="001F335A">
      <w:pPr>
        <w:pStyle w:val="Heading3"/>
      </w:pPr>
      <w:bookmarkStart w:id="65" w:name="_Toc64081891"/>
      <w:bookmarkStart w:id="66" w:name="_Toc64082122"/>
      <w:bookmarkStart w:id="67" w:name="_Toc66532347"/>
      <w:r w:rsidRPr="00EC2846">
        <w:t xml:space="preserve">Removal of </w:t>
      </w:r>
      <w:r>
        <w:t>committee member</w:t>
      </w:r>
      <w:bookmarkEnd w:id="65"/>
      <w:bookmarkEnd w:id="66"/>
      <w:bookmarkEnd w:id="67"/>
    </w:p>
    <w:p w:rsidR="001F335A" w:rsidRPr="006E37D2" w:rsidRDefault="001F335A" w:rsidP="00531D8E">
      <w:pPr>
        <w:pStyle w:val="ListParagraph"/>
        <w:numPr>
          <w:ilvl w:val="0"/>
          <w:numId w:val="19"/>
        </w:numPr>
      </w:pPr>
      <w:r w:rsidRPr="006E37D2">
        <w:t xml:space="preserve">The Association, through a special general meeting of members, may remove any </w:t>
      </w:r>
      <w:r>
        <w:t>committee member before the m</w:t>
      </w:r>
      <w:r w:rsidRPr="006E37D2">
        <w:t>ember</w:t>
      </w:r>
      <w:r>
        <w:t>'</w:t>
      </w:r>
      <w:r w:rsidRPr="006E37D2">
        <w:t>s term of office ends.</w:t>
      </w:r>
    </w:p>
    <w:p w:rsidR="001F335A" w:rsidRPr="006E37D2" w:rsidRDefault="001F335A" w:rsidP="00531D8E">
      <w:pPr>
        <w:pStyle w:val="ListParagraph"/>
        <w:numPr>
          <w:ilvl w:val="0"/>
          <w:numId w:val="19"/>
        </w:numPr>
      </w:pPr>
      <w:r>
        <w:t>If a</w:t>
      </w:r>
      <w:r w:rsidRPr="006E37D2">
        <w:t xml:space="preserve"> vacancy aris</w:t>
      </w:r>
      <w:r>
        <w:t>es</w:t>
      </w:r>
      <w:r w:rsidRPr="006E37D2">
        <w:t xml:space="preserve"> through removal</w:t>
      </w:r>
      <w:r>
        <w:t xml:space="preserve"> under subclause (1), </w:t>
      </w:r>
      <w:r w:rsidRPr="006E37D2">
        <w:t xml:space="preserve">an election </w:t>
      </w:r>
      <w:r>
        <w:t xml:space="preserve">must be held </w:t>
      </w:r>
      <w:r w:rsidRPr="006E37D2">
        <w:t>to fill the vacancy.</w:t>
      </w:r>
    </w:p>
    <w:p w:rsidR="001F335A" w:rsidRPr="00EC2846" w:rsidRDefault="001F335A" w:rsidP="001F335A">
      <w:pPr>
        <w:pStyle w:val="Heading3"/>
      </w:pPr>
      <w:bookmarkStart w:id="68" w:name="_Toc64081892"/>
      <w:bookmarkStart w:id="69" w:name="_Toc64082123"/>
      <w:bookmarkStart w:id="70" w:name="_Toc66532348"/>
      <w:r>
        <w:t>Filling casual vacancy</w:t>
      </w:r>
      <w:r w:rsidRPr="00EC2846">
        <w:t xml:space="preserve"> on </w:t>
      </w:r>
      <w:r>
        <w:t>Committee</w:t>
      </w:r>
      <w:bookmarkEnd w:id="68"/>
      <w:bookmarkEnd w:id="69"/>
      <w:bookmarkEnd w:id="70"/>
    </w:p>
    <w:p w:rsidR="001F335A" w:rsidRDefault="001F335A" w:rsidP="00531D8E">
      <w:pPr>
        <w:pStyle w:val="ListParagraph"/>
        <w:numPr>
          <w:ilvl w:val="0"/>
          <w:numId w:val="47"/>
        </w:numPr>
      </w:pPr>
      <w:r>
        <w:t>I</w:t>
      </w:r>
      <w:r w:rsidRPr="006E37D2">
        <w:t xml:space="preserve">f a vacancy remains on the Committee after the application of </w:t>
      </w:r>
      <w:r>
        <w:t>clause 29</w:t>
      </w:r>
      <w:r w:rsidRPr="006E37D2">
        <w:t xml:space="preserve"> or </w:t>
      </w:r>
      <w:r>
        <w:t xml:space="preserve">if the office of a committee member becomes vacant under clause 31, </w:t>
      </w:r>
      <w:r w:rsidRPr="006E37D2">
        <w:t>the Committee may appoint a</w:t>
      </w:r>
      <w:r>
        <w:t>ny</w:t>
      </w:r>
      <w:r w:rsidRPr="006E37D2">
        <w:t xml:space="preserve"> member </w:t>
      </w:r>
      <w:r>
        <w:t>of the Association to fill that vacancy.</w:t>
      </w:r>
    </w:p>
    <w:p w:rsidR="001F335A" w:rsidRPr="006E37D2" w:rsidRDefault="001F335A" w:rsidP="00531D8E">
      <w:pPr>
        <w:pStyle w:val="ListParagraph"/>
        <w:numPr>
          <w:ilvl w:val="0"/>
          <w:numId w:val="47"/>
        </w:numPr>
      </w:pPr>
      <w:r>
        <w:t>However, if the office of public officer becomes vacant, a person must be appointed under section 27(6) of the Act to fill the vacancy.</w:t>
      </w:r>
    </w:p>
    <w:p w:rsidR="001F335A" w:rsidRPr="00531D8E" w:rsidRDefault="001F335A" w:rsidP="00531D8E">
      <w:pPr>
        <w:jc w:val="center"/>
        <w:rPr>
          <w:b/>
          <w:bCs/>
          <w:i/>
          <w:iCs/>
        </w:rPr>
      </w:pPr>
      <w:bookmarkStart w:id="71" w:name="_Toc64081894"/>
      <w:bookmarkStart w:id="72" w:name="_Toc64082125"/>
      <w:bookmarkStart w:id="73" w:name="_Toc66532350"/>
      <w:bookmarkStart w:id="74" w:name="_Toc79563210"/>
      <w:r w:rsidRPr="00531D8E">
        <w:rPr>
          <w:b/>
          <w:bCs/>
          <w:i/>
          <w:iCs/>
        </w:rPr>
        <w:lastRenderedPageBreak/>
        <w:t>Division 3 – Duties of committee members</w:t>
      </w:r>
      <w:bookmarkEnd w:id="71"/>
      <w:bookmarkEnd w:id="72"/>
      <w:bookmarkEnd w:id="73"/>
      <w:bookmarkEnd w:id="74"/>
    </w:p>
    <w:p w:rsidR="001F335A" w:rsidRPr="00422E34" w:rsidRDefault="001F335A" w:rsidP="001F335A">
      <w:pPr>
        <w:pStyle w:val="Heading3"/>
      </w:pPr>
      <w:r>
        <w:t>Collective responsibility of Committee</w:t>
      </w:r>
    </w:p>
    <w:p w:rsidR="001F335A" w:rsidRDefault="001F335A" w:rsidP="00531D8E">
      <w:pPr>
        <w:pStyle w:val="ListParagraph"/>
        <w:numPr>
          <w:ilvl w:val="0"/>
          <w:numId w:val="20"/>
        </w:numPr>
      </w:pPr>
      <w:r>
        <w:t>As soon as practicable after being elected to the Committee, each committee member must become familiar with the Act and regulations made under the Act.</w:t>
      </w:r>
    </w:p>
    <w:p w:rsidR="001F335A" w:rsidRPr="00BE4789" w:rsidRDefault="001F335A" w:rsidP="00531D8E">
      <w:pPr>
        <w:pStyle w:val="ListParagraph"/>
        <w:numPr>
          <w:ilvl w:val="0"/>
          <w:numId w:val="20"/>
        </w:numPr>
      </w:pPr>
      <w:r>
        <w:t>The Committee is collectively responsible for ensuring the Association complies with the Act and regulations made under the Act.</w:t>
      </w:r>
    </w:p>
    <w:p w:rsidR="001F335A" w:rsidRPr="00EC2846" w:rsidRDefault="001F335A" w:rsidP="00105A9A">
      <w:pPr>
        <w:pStyle w:val="Heading3"/>
      </w:pPr>
      <w:bookmarkStart w:id="75" w:name="_Toc64081895"/>
      <w:bookmarkStart w:id="76" w:name="_Toc64082126"/>
      <w:bookmarkStart w:id="77" w:name="_Toc66532351"/>
      <w:r w:rsidRPr="00EC2846">
        <w:t>Chairperson and Vice-Chairperson</w:t>
      </w:r>
      <w:bookmarkEnd w:id="75"/>
      <w:bookmarkEnd w:id="76"/>
      <w:bookmarkEnd w:id="77"/>
    </w:p>
    <w:p w:rsidR="001F335A" w:rsidRDefault="001F335A" w:rsidP="00531D8E">
      <w:pPr>
        <w:pStyle w:val="ListParagraph"/>
        <w:numPr>
          <w:ilvl w:val="0"/>
          <w:numId w:val="21"/>
        </w:numPr>
      </w:pPr>
      <w:r>
        <w:t>Subject to subclauses (2) and (3), t</w:t>
      </w:r>
      <w:r w:rsidRPr="006E37D2">
        <w:t xml:space="preserve">he Chairperson must </w:t>
      </w:r>
      <w:proofErr w:type="gramStart"/>
      <w:r>
        <w:t>preside</w:t>
      </w:r>
      <w:proofErr w:type="gramEnd"/>
      <w:r>
        <w:t xml:space="preserve"> at all general meetings and c</w:t>
      </w:r>
      <w:r w:rsidRPr="006E37D2">
        <w:t>ommittee meetings.</w:t>
      </w:r>
    </w:p>
    <w:p w:rsidR="001F335A" w:rsidRPr="006E37D2" w:rsidRDefault="001F335A" w:rsidP="00531D8E">
      <w:pPr>
        <w:pStyle w:val="ListParagraph"/>
        <w:numPr>
          <w:ilvl w:val="0"/>
          <w:numId w:val="21"/>
        </w:numPr>
      </w:pPr>
      <w:r>
        <w:t>If the Chairperson is absent from a meeting, the Vice-Chairperson must preside at the meeting.</w:t>
      </w:r>
    </w:p>
    <w:p w:rsidR="001F335A" w:rsidRPr="006E37D2" w:rsidRDefault="001F335A" w:rsidP="00531D8E">
      <w:pPr>
        <w:pStyle w:val="ListParagraph"/>
        <w:numPr>
          <w:ilvl w:val="0"/>
          <w:numId w:val="21"/>
        </w:numPr>
      </w:pPr>
      <w:r w:rsidRPr="006E37D2">
        <w:t>I</w:t>
      </w:r>
      <w:r>
        <w:t>f the Chairperson and</w:t>
      </w:r>
      <w:r w:rsidRPr="006E37D2">
        <w:t xml:space="preserve"> the Vice-Chairperson </w:t>
      </w:r>
      <w:r>
        <w:t>are both</w:t>
      </w:r>
      <w:r w:rsidRPr="006E37D2">
        <w:t xml:space="preserve"> absen</w:t>
      </w:r>
      <w:r>
        <w:t>t, the presiding member for that meeting must be</w:t>
      </w:r>
      <w:r w:rsidR="00105A9A">
        <w:t>:</w:t>
      </w:r>
    </w:p>
    <w:p w:rsidR="001F335A" w:rsidRPr="006E37D2" w:rsidRDefault="001F335A" w:rsidP="00531D8E">
      <w:pPr>
        <w:pStyle w:val="ListParagraph"/>
        <w:numPr>
          <w:ilvl w:val="1"/>
          <w:numId w:val="21"/>
        </w:numPr>
      </w:pPr>
      <w:r w:rsidRPr="006E37D2">
        <w:t>a member elected by the other members present</w:t>
      </w:r>
      <w:r>
        <w:t xml:space="preserve"> if it is</w:t>
      </w:r>
      <w:r w:rsidRPr="006E37D2">
        <w:t xml:space="preserve"> </w:t>
      </w:r>
      <w:r>
        <w:t>a</w:t>
      </w:r>
      <w:r w:rsidRPr="006E37D2">
        <w:t xml:space="preserve"> general meeting; or</w:t>
      </w:r>
    </w:p>
    <w:p w:rsidR="001F335A" w:rsidRDefault="001F335A" w:rsidP="00531D8E">
      <w:pPr>
        <w:pStyle w:val="ListParagraph"/>
        <w:numPr>
          <w:ilvl w:val="1"/>
          <w:numId w:val="21"/>
        </w:numPr>
      </w:pPr>
      <w:proofErr w:type="gramStart"/>
      <w:r>
        <w:t>a</w:t>
      </w:r>
      <w:proofErr w:type="gramEnd"/>
      <w:r>
        <w:t xml:space="preserve"> c</w:t>
      </w:r>
      <w:r w:rsidRPr="006E37D2">
        <w:t>ommitt</w:t>
      </w:r>
      <w:r>
        <w:t>ee member elected by the other c</w:t>
      </w:r>
      <w:r w:rsidRPr="006E37D2">
        <w:t>ommittee members present</w:t>
      </w:r>
      <w:r>
        <w:t xml:space="preserve"> if it is</w:t>
      </w:r>
      <w:r w:rsidRPr="006E37D2">
        <w:t xml:space="preserve"> </w:t>
      </w:r>
      <w:r>
        <w:t>a c</w:t>
      </w:r>
      <w:r w:rsidRPr="006E37D2">
        <w:t>ommittee meeting</w:t>
      </w:r>
      <w:r>
        <w:t>.</w:t>
      </w:r>
    </w:p>
    <w:p w:rsidR="001F335A" w:rsidRPr="00EC2846" w:rsidRDefault="001F335A" w:rsidP="00105A9A">
      <w:pPr>
        <w:pStyle w:val="Heading3"/>
      </w:pPr>
      <w:bookmarkStart w:id="78" w:name="_Toc64081896"/>
      <w:bookmarkStart w:id="79" w:name="_Toc64082127"/>
      <w:bookmarkStart w:id="80" w:name="_Toc66532352"/>
      <w:r w:rsidRPr="00EC2846">
        <w:t>Secretary</w:t>
      </w:r>
      <w:bookmarkEnd w:id="78"/>
      <w:bookmarkEnd w:id="79"/>
      <w:bookmarkEnd w:id="80"/>
    </w:p>
    <w:p w:rsidR="001F335A" w:rsidRPr="006E37D2" w:rsidRDefault="001F335A" w:rsidP="00105A9A">
      <w:r w:rsidRPr="006E37D2">
        <w:t>The Secretary must</w:t>
      </w:r>
      <w:r w:rsidR="00105A9A">
        <w:t>:</w:t>
      </w:r>
    </w:p>
    <w:p w:rsidR="001F335A" w:rsidRPr="006E37D2" w:rsidRDefault="001F335A" w:rsidP="00531D8E">
      <w:pPr>
        <w:pStyle w:val="ListParagraph"/>
        <w:numPr>
          <w:ilvl w:val="1"/>
          <w:numId w:val="22"/>
        </w:numPr>
      </w:pPr>
      <w:r>
        <w:t>co</w:t>
      </w:r>
      <w:r w:rsidRPr="006E37D2">
        <w:t>ordinate the correspondence of the Association;</w:t>
      </w:r>
    </w:p>
    <w:p w:rsidR="001F335A" w:rsidRPr="006E37D2" w:rsidRDefault="001F335A" w:rsidP="00531D8E">
      <w:pPr>
        <w:pStyle w:val="ListParagraph"/>
        <w:numPr>
          <w:ilvl w:val="1"/>
          <w:numId w:val="22"/>
        </w:numPr>
      </w:pPr>
      <w:r>
        <w:t>ensure minutes of all proceedings of general meetings and of committee meetings are kept in accordance with section 38 of the Act</w:t>
      </w:r>
      <w:r w:rsidRPr="006E37D2">
        <w:t>;</w:t>
      </w:r>
    </w:p>
    <w:p w:rsidR="001F335A" w:rsidRPr="006E37D2" w:rsidRDefault="001F335A" w:rsidP="00531D8E">
      <w:pPr>
        <w:pStyle w:val="ListParagraph"/>
        <w:numPr>
          <w:ilvl w:val="1"/>
          <w:numId w:val="22"/>
        </w:numPr>
      </w:pPr>
      <w:r>
        <w:t xml:space="preserve">maintain the </w:t>
      </w:r>
      <w:r w:rsidRPr="006E37D2">
        <w:t xml:space="preserve">register of members </w:t>
      </w:r>
      <w:r>
        <w:t xml:space="preserve">in accordance with </w:t>
      </w:r>
      <w:r w:rsidRPr="006E37D2">
        <w:t>section 34 of the Act;</w:t>
      </w:r>
    </w:p>
    <w:p w:rsidR="001F335A" w:rsidRPr="006E37D2" w:rsidRDefault="001F335A" w:rsidP="00531D8E">
      <w:pPr>
        <w:pStyle w:val="ListParagraph"/>
        <w:numPr>
          <w:ilvl w:val="1"/>
          <w:numId w:val="22"/>
        </w:numPr>
      </w:pPr>
      <w:r w:rsidRPr="006E37D2">
        <w:t>unless the members resolve</w:t>
      </w:r>
      <w:r>
        <w:t xml:space="preserve"> otherwise at a general meeting –</w:t>
      </w:r>
      <w:r w:rsidRPr="006E37D2">
        <w:t xml:space="preserve"> have custody of all books, documents, records and registers of the Association, other than those required by </w:t>
      </w:r>
      <w:r>
        <w:t>clause</w:t>
      </w:r>
      <w:r w:rsidRPr="006E37D2">
        <w:t xml:space="preserve"> </w:t>
      </w:r>
      <w:r>
        <w:t>37(5)</w:t>
      </w:r>
      <w:r w:rsidRPr="006E37D2">
        <w:t xml:space="preserve"> to be in the custody of the Treasurer; and</w:t>
      </w:r>
    </w:p>
    <w:p w:rsidR="001F335A" w:rsidRPr="006E37D2" w:rsidRDefault="001F335A" w:rsidP="00531D8E">
      <w:pPr>
        <w:pStyle w:val="ListParagraph"/>
        <w:numPr>
          <w:ilvl w:val="1"/>
          <w:numId w:val="22"/>
        </w:numPr>
      </w:pPr>
      <w:proofErr w:type="gramStart"/>
      <w:r w:rsidRPr="006E37D2">
        <w:t>perform</w:t>
      </w:r>
      <w:proofErr w:type="gramEnd"/>
      <w:r w:rsidRPr="006E37D2">
        <w:t xml:space="preserve"> </w:t>
      </w:r>
      <w:r>
        <w:t>any</w:t>
      </w:r>
      <w:r w:rsidRPr="006E37D2">
        <w:t xml:space="preserve"> other duties imposed by </w:t>
      </w:r>
      <w:r>
        <w:t>this Constitution</w:t>
      </w:r>
      <w:r w:rsidRPr="006E37D2">
        <w:t xml:space="preserve"> on the Secretary.</w:t>
      </w:r>
    </w:p>
    <w:p w:rsidR="001F335A" w:rsidRPr="00EC2846" w:rsidRDefault="001F335A" w:rsidP="00105A9A">
      <w:pPr>
        <w:pStyle w:val="Heading3"/>
      </w:pPr>
      <w:bookmarkStart w:id="81" w:name="_Toc64081897"/>
      <w:bookmarkStart w:id="82" w:name="_Toc64082128"/>
      <w:bookmarkStart w:id="83" w:name="_Toc66532353"/>
      <w:r w:rsidRPr="00EC2846">
        <w:t>Treasurer</w:t>
      </w:r>
      <w:bookmarkEnd w:id="81"/>
      <w:bookmarkEnd w:id="82"/>
      <w:bookmarkEnd w:id="83"/>
    </w:p>
    <w:p w:rsidR="001F335A" w:rsidRPr="006E37D2" w:rsidRDefault="001F335A" w:rsidP="00531D8E">
      <w:pPr>
        <w:pStyle w:val="ListParagraph"/>
        <w:numPr>
          <w:ilvl w:val="0"/>
          <w:numId w:val="23"/>
        </w:numPr>
      </w:pPr>
      <w:r w:rsidRPr="006E37D2">
        <w:t>The Treasurer must</w:t>
      </w:r>
      <w:r w:rsidR="00105A9A">
        <w:t>:</w:t>
      </w:r>
      <w:r w:rsidRPr="006E37D2">
        <w:t xml:space="preserve"> </w:t>
      </w:r>
    </w:p>
    <w:p w:rsidR="001F335A" w:rsidRPr="006E37D2" w:rsidRDefault="001F335A" w:rsidP="00531D8E">
      <w:pPr>
        <w:pStyle w:val="ListParagraph"/>
        <w:numPr>
          <w:ilvl w:val="1"/>
          <w:numId w:val="23"/>
        </w:numPr>
      </w:pPr>
      <w:r>
        <w:t>receive</w:t>
      </w:r>
      <w:r w:rsidRPr="006E37D2">
        <w:t xml:space="preserve"> all</w:t>
      </w:r>
      <w:r>
        <w:t xml:space="preserve"> moneys paid to or received by</w:t>
      </w:r>
      <w:r w:rsidRPr="006E37D2">
        <w:t xml:space="preserve"> the Association and issue receipts for those moneys in the name of the Association;</w:t>
      </w:r>
    </w:p>
    <w:p w:rsidR="001F335A" w:rsidRPr="006E37D2" w:rsidRDefault="001F335A" w:rsidP="00531D8E">
      <w:pPr>
        <w:pStyle w:val="ListParagraph"/>
        <w:numPr>
          <w:ilvl w:val="1"/>
          <w:numId w:val="23"/>
        </w:numPr>
      </w:pPr>
      <w:r w:rsidRPr="006E37D2">
        <w:t xml:space="preserve">pay all moneys </w:t>
      </w:r>
      <w:r>
        <w:t>received</w:t>
      </w:r>
      <w:r w:rsidRPr="006E37D2">
        <w:t xml:space="preserve"> into </w:t>
      </w:r>
      <w:r>
        <w:t xml:space="preserve">the </w:t>
      </w:r>
      <w:r w:rsidRPr="006E37D2">
        <w:t>account of the Association</w:t>
      </w:r>
      <w:r>
        <w:t xml:space="preserve"> within 5 working days after receipt</w:t>
      </w:r>
      <w:r w:rsidRPr="006E37D2">
        <w:t>;</w:t>
      </w:r>
    </w:p>
    <w:p w:rsidR="001F335A" w:rsidRDefault="001F335A" w:rsidP="00531D8E">
      <w:pPr>
        <w:pStyle w:val="ListParagraph"/>
        <w:numPr>
          <w:ilvl w:val="1"/>
          <w:numId w:val="23"/>
        </w:numPr>
      </w:pPr>
      <w:r w:rsidRPr="006E37D2">
        <w:t xml:space="preserve">make </w:t>
      </w:r>
      <w:r>
        <w:t xml:space="preserve">any </w:t>
      </w:r>
      <w:r w:rsidRPr="006E37D2">
        <w:t xml:space="preserve">payments </w:t>
      </w:r>
      <w:r>
        <w:t xml:space="preserve">authorised by the Committee or by a general meeting of the Association </w:t>
      </w:r>
      <w:r w:rsidRPr="006E37D2">
        <w:t>from the Association</w:t>
      </w:r>
      <w:r>
        <w:t>'s</w:t>
      </w:r>
      <w:r w:rsidRPr="006E37D2">
        <w:t xml:space="preserve"> </w:t>
      </w:r>
      <w:r>
        <w:t>funds; and</w:t>
      </w:r>
    </w:p>
    <w:p w:rsidR="001F335A" w:rsidRPr="006E37D2" w:rsidRDefault="001F335A" w:rsidP="00531D8E">
      <w:pPr>
        <w:pStyle w:val="ListParagraph"/>
        <w:numPr>
          <w:ilvl w:val="1"/>
          <w:numId w:val="23"/>
        </w:numPr>
      </w:pPr>
      <w:proofErr w:type="gramStart"/>
      <w:r w:rsidRPr="006E37D2">
        <w:t>ensure</w:t>
      </w:r>
      <w:proofErr w:type="gramEnd"/>
      <w:r w:rsidRPr="006E37D2">
        <w:t xml:space="preserve"> cheques are signed by him or her an</w:t>
      </w:r>
      <w:r>
        <w:t>d at least one other c</w:t>
      </w:r>
      <w:r w:rsidRPr="006E37D2">
        <w:t>ommit</w:t>
      </w:r>
      <w:r>
        <w:t>tee member, or by any 2 other</w:t>
      </w:r>
      <w:r w:rsidRPr="006E37D2">
        <w:t xml:space="preserve"> </w:t>
      </w:r>
      <w:r>
        <w:t>committee members authorised by the Committee.</w:t>
      </w:r>
    </w:p>
    <w:p w:rsidR="001F335A" w:rsidRDefault="001F335A" w:rsidP="00531D8E">
      <w:pPr>
        <w:pStyle w:val="ListParagraph"/>
        <w:numPr>
          <w:ilvl w:val="0"/>
          <w:numId w:val="23"/>
        </w:numPr>
      </w:pPr>
      <w:r>
        <w:t>The Treasurer must ensure the accounting records of the Association are kept in accordance with section</w:t>
      </w:r>
      <w:r w:rsidRPr="006E37D2">
        <w:t xml:space="preserve"> 41 of the Act</w:t>
      </w:r>
      <w:r>
        <w:t>.</w:t>
      </w:r>
    </w:p>
    <w:p w:rsidR="001F335A" w:rsidRDefault="001F335A" w:rsidP="00531D8E">
      <w:pPr>
        <w:pStyle w:val="ListParagraph"/>
        <w:numPr>
          <w:ilvl w:val="0"/>
          <w:numId w:val="23"/>
        </w:numPr>
      </w:pPr>
      <w:r>
        <w:lastRenderedPageBreak/>
        <w:t>The Treasurer must coordinate the preparation of the Association's annual statement of accounts.</w:t>
      </w:r>
    </w:p>
    <w:p w:rsidR="001F335A" w:rsidRPr="006E37D2" w:rsidRDefault="001F335A" w:rsidP="00531D8E">
      <w:pPr>
        <w:pStyle w:val="ListParagraph"/>
        <w:numPr>
          <w:ilvl w:val="0"/>
          <w:numId w:val="23"/>
        </w:numPr>
      </w:pPr>
      <w:r>
        <w:t>If</w:t>
      </w:r>
      <w:r w:rsidRPr="006E37D2">
        <w:t xml:space="preserve"> directed to do so by the Chairperson, </w:t>
      </w:r>
      <w:r>
        <w:t xml:space="preserve">the Treasurer must </w:t>
      </w:r>
      <w:r w:rsidRPr="006E37D2">
        <w:t>submit to the Committee a report, balance sheet or financial statement in</w:t>
      </w:r>
      <w:r>
        <w:t xml:space="preserve"> accordance with that direction.</w:t>
      </w:r>
    </w:p>
    <w:p w:rsidR="001F335A" w:rsidRPr="006E37D2" w:rsidRDefault="001F335A" w:rsidP="00531D8E">
      <w:pPr>
        <w:pStyle w:val="ListParagraph"/>
        <w:numPr>
          <w:ilvl w:val="0"/>
          <w:numId w:val="23"/>
        </w:numPr>
      </w:pPr>
      <w:r>
        <w:t>The Treasurer</w:t>
      </w:r>
      <w:r w:rsidRPr="006E37D2">
        <w:t xml:space="preserve"> ha</w:t>
      </w:r>
      <w:r>
        <w:t>s</w:t>
      </w:r>
      <w:r w:rsidRPr="006E37D2">
        <w:t xml:space="preserve"> custody of all securities, books and documents of a financial nature and accoun</w:t>
      </w:r>
      <w:r>
        <w:t>ting records of the Association</w:t>
      </w:r>
      <w:r w:rsidRPr="006E37D2">
        <w:t xml:space="preserve"> </w:t>
      </w:r>
      <w:r>
        <w:t>u</w:t>
      </w:r>
      <w:r w:rsidRPr="006E37D2">
        <w:t>nless the members resolve otherwise at a general meeting</w:t>
      </w:r>
      <w:r>
        <w:t>.</w:t>
      </w:r>
    </w:p>
    <w:p w:rsidR="001F335A" w:rsidRPr="006E37D2" w:rsidRDefault="001F335A" w:rsidP="00531D8E">
      <w:pPr>
        <w:pStyle w:val="ListParagraph"/>
        <w:numPr>
          <w:ilvl w:val="0"/>
          <w:numId w:val="23"/>
        </w:numPr>
      </w:pPr>
      <w:r>
        <w:t xml:space="preserve">The Treasurer must </w:t>
      </w:r>
      <w:r w:rsidRPr="006E37D2">
        <w:t xml:space="preserve">perform </w:t>
      </w:r>
      <w:r>
        <w:t>any</w:t>
      </w:r>
      <w:r w:rsidRPr="006E37D2">
        <w:t xml:space="preserve"> other duties imposed by </w:t>
      </w:r>
      <w:r>
        <w:t>this Constitution</w:t>
      </w:r>
      <w:r w:rsidRPr="006E37D2">
        <w:t xml:space="preserve"> on the Treasurer.</w:t>
      </w:r>
    </w:p>
    <w:p w:rsidR="001F335A" w:rsidRPr="00EC2846" w:rsidRDefault="001F335A" w:rsidP="00105A9A">
      <w:pPr>
        <w:pStyle w:val="Heading3"/>
      </w:pPr>
      <w:bookmarkStart w:id="84" w:name="_Toc64081898"/>
      <w:bookmarkStart w:id="85" w:name="_Toc64082129"/>
      <w:bookmarkStart w:id="86" w:name="_Toc66532354"/>
      <w:r>
        <w:t>Public o</w:t>
      </w:r>
      <w:r w:rsidRPr="00EC2846">
        <w:t>fficer</w:t>
      </w:r>
      <w:bookmarkEnd w:id="84"/>
      <w:bookmarkEnd w:id="85"/>
      <w:bookmarkEnd w:id="86"/>
    </w:p>
    <w:p w:rsidR="001F335A" w:rsidRDefault="001F335A" w:rsidP="00531D8E">
      <w:pPr>
        <w:pStyle w:val="ListParagraph"/>
        <w:numPr>
          <w:ilvl w:val="0"/>
          <w:numId w:val="24"/>
        </w:numPr>
      </w:pPr>
      <w:r>
        <w:t>The public officer must ensure that documents are filed with the Commissioner of Consumer Affairs in accordance with sections 23, 28 and 45 of the Act.</w:t>
      </w:r>
    </w:p>
    <w:p w:rsidR="001F335A" w:rsidRDefault="001F335A" w:rsidP="00531D8E">
      <w:pPr>
        <w:pStyle w:val="ListParagraph"/>
        <w:numPr>
          <w:ilvl w:val="0"/>
          <w:numId w:val="24"/>
        </w:numPr>
      </w:pPr>
      <w:r>
        <w:t>The public officer must keep</w:t>
      </w:r>
      <w:r w:rsidRPr="006E37D2">
        <w:t xml:space="preserve"> </w:t>
      </w:r>
      <w:r>
        <w:t>a current copy of the Constitution</w:t>
      </w:r>
      <w:r w:rsidRPr="006E37D2">
        <w:t xml:space="preserve"> of the Association</w:t>
      </w:r>
      <w:r>
        <w:t>.</w:t>
      </w:r>
    </w:p>
    <w:p w:rsidR="0018798E" w:rsidRPr="00EC2846" w:rsidRDefault="0018798E" w:rsidP="0018798E">
      <w:pPr>
        <w:pStyle w:val="Heading2"/>
      </w:pPr>
      <w:bookmarkStart w:id="87" w:name="_Toc64081899"/>
      <w:bookmarkStart w:id="88" w:name="_Toc64082130"/>
      <w:bookmarkStart w:id="89" w:name="_Toc66532355"/>
      <w:bookmarkStart w:id="90" w:name="_Toc79563211"/>
      <w:r>
        <w:t>Part 5 – Meetings</w:t>
      </w:r>
      <w:r w:rsidRPr="00EC2846">
        <w:t xml:space="preserve"> of Management Committee</w:t>
      </w:r>
      <w:bookmarkEnd w:id="87"/>
      <w:bookmarkEnd w:id="88"/>
      <w:bookmarkEnd w:id="89"/>
      <w:bookmarkEnd w:id="90"/>
    </w:p>
    <w:p w:rsidR="0018798E" w:rsidRPr="00EC2846" w:rsidRDefault="0018798E" w:rsidP="0018798E">
      <w:pPr>
        <w:pStyle w:val="Heading3"/>
      </w:pPr>
      <w:bookmarkStart w:id="91" w:name="_Toc64081900"/>
      <w:bookmarkStart w:id="92" w:name="_Toc64082131"/>
      <w:bookmarkStart w:id="93" w:name="_Toc66532356"/>
      <w:r w:rsidRPr="00EC2846">
        <w:t>Frequency and calling of meetings</w:t>
      </w:r>
      <w:bookmarkEnd w:id="91"/>
      <w:bookmarkEnd w:id="92"/>
      <w:bookmarkEnd w:id="93"/>
    </w:p>
    <w:p w:rsidR="0018798E" w:rsidRDefault="0018798E" w:rsidP="00531D8E">
      <w:pPr>
        <w:pStyle w:val="ListParagraph"/>
        <w:numPr>
          <w:ilvl w:val="0"/>
          <w:numId w:val="25"/>
        </w:numPr>
      </w:pPr>
      <w:r>
        <w:t>T</w:t>
      </w:r>
      <w:r w:rsidRPr="006E37D2">
        <w:t xml:space="preserve">he </w:t>
      </w:r>
      <w:r>
        <w:t>Committee</w:t>
      </w:r>
      <w:r w:rsidRPr="006E37D2">
        <w:t xml:space="preserve"> must meet together for the </w:t>
      </w:r>
      <w:r>
        <w:t>conduct</w:t>
      </w:r>
      <w:r w:rsidRPr="006E37D2">
        <w:t xml:space="preserve"> of business not less than </w:t>
      </w:r>
      <w:r>
        <w:t xml:space="preserve">4 times </w:t>
      </w:r>
      <w:r w:rsidRPr="006E37D2">
        <w:t xml:space="preserve">in each </w:t>
      </w:r>
      <w:r>
        <w:t xml:space="preserve">financial </w:t>
      </w:r>
      <w:r w:rsidRPr="006E37D2">
        <w:t>year</w:t>
      </w:r>
      <w:r>
        <w:t xml:space="preserve"> unless otherwise provided in the Schedule.</w:t>
      </w:r>
    </w:p>
    <w:p w:rsidR="0018798E" w:rsidRDefault="0018798E" w:rsidP="00531D8E">
      <w:pPr>
        <w:pStyle w:val="ListParagraph"/>
        <w:numPr>
          <w:ilvl w:val="0"/>
          <w:numId w:val="25"/>
        </w:numPr>
      </w:pPr>
      <w:r>
        <w:t>T</w:t>
      </w:r>
      <w:r w:rsidRPr="006E37D2">
        <w:t xml:space="preserve">he Chairperson, or at least half the </w:t>
      </w:r>
      <w:r>
        <w:t>committee members</w:t>
      </w:r>
      <w:r w:rsidRPr="006E37D2">
        <w:t xml:space="preserve">, may at any time convene a </w:t>
      </w:r>
      <w:r>
        <w:t xml:space="preserve">special </w:t>
      </w:r>
      <w:r w:rsidRPr="006E37D2">
        <w:t>meeting of the Committee.</w:t>
      </w:r>
    </w:p>
    <w:p w:rsidR="0018798E" w:rsidRPr="006E37D2" w:rsidRDefault="0018798E" w:rsidP="00531D8E">
      <w:pPr>
        <w:pStyle w:val="ListParagraph"/>
        <w:numPr>
          <w:ilvl w:val="0"/>
          <w:numId w:val="25"/>
        </w:numPr>
      </w:pPr>
      <w:r>
        <w:t>A special meeting may be convened to deal with an appeal under clause 22.</w:t>
      </w:r>
    </w:p>
    <w:p w:rsidR="0018798E" w:rsidRPr="00EC2846" w:rsidRDefault="0018798E" w:rsidP="0018798E">
      <w:pPr>
        <w:pStyle w:val="Heading3"/>
      </w:pPr>
      <w:bookmarkStart w:id="94" w:name="_Toc64081901"/>
      <w:bookmarkStart w:id="95" w:name="_Toc64082132"/>
      <w:bookmarkStart w:id="96" w:name="_Toc66532357"/>
      <w:r w:rsidRPr="00EC2846">
        <w:t>Voting and decision making</w:t>
      </w:r>
      <w:bookmarkEnd w:id="94"/>
      <w:bookmarkEnd w:id="95"/>
      <w:bookmarkEnd w:id="96"/>
    </w:p>
    <w:p w:rsidR="0018798E" w:rsidRPr="006E37D2" w:rsidRDefault="0018798E" w:rsidP="00531D8E">
      <w:pPr>
        <w:pStyle w:val="ListParagraph"/>
        <w:numPr>
          <w:ilvl w:val="0"/>
          <w:numId w:val="46"/>
        </w:numPr>
      </w:pPr>
      <w:r w:rsidRPr="006E37D2">
        <w:t xml:space="preserve">Each </w:t>
      </w:r>
      <w:r>
        <w:t>c</w:t>
      </w:r>
      <w:r w:rsidRPr="006E37D2">
        <w:t xml:space="preserve">ommittee member </w:t>
      </w:r>
      <w:r>
        <w:t xml:space="preserve">present at the meeting </w:t>
      </w:r>
      <w:r w:rsidRPr="006E37D2">
        <w:t>has a deliberative vote.</w:t>
      </w:r>
    </w:p>
    <w:p w:rsidR="0018798E" w:rsidRDefault="0018798E" w:rsidP="00531D8E">
      <w:pPr>
        <w:pStyle w:val="ListParagraph"/>
        <w:numPr>
          <w:ilvl w:val="0"/>
          <w:numId w:val="46"/>
        </w:numPr>
      </w:pPr>
      <w:r w:rsidRPr="006E37D2">
        <w:t xml:space="preserve">A question arising at a </w:t>
      </w:r>
      <w:r>
        <w:t>c</w:t>
      </w:r>
      <w:r w:rsidRPr="006E37D2">
        <w:t>ommittee meeting must be decided by a majority of votes</w:t>
      </w:r>
      <w:r>
        <w:t>.</w:t>
      </w:r>
    </w:p>
    <w:p w:rsidR="0018798E" w:rsidRPr="006E37D2" w:rsidRDefault="0018798E" w:rsidP="00531D8E">
      <w:pPr>
        <w:pStyle w:val="ListParagraph"/>
        <w:numPr>
          <w:ilvl w:val="0"/>
          <w:numId w:val="46"/>
        </w:numPr>
      </w:pPr>
      <w:r>
        <w:t>I</w:t>
      </w:r>
      <w:r w:rsidRPr="006E37D2">
        <w:t xml:space="preserve">f there is no majority, the person </w:t>
      </w:r>
      <w:r>
        <w:t>presiding at the</w:t>
      </w:r>
      <w:r w:rsidRPr="006E37D2">
        <w:t xml:space="preserve"> meeting </w:t>
      </w:r>
      <w:r>
        <w:t>has</w:t>
      </w:r>
      <w:r w:rsidRPr="006E37D2">
        <w:t xml:space="preserve"> a casting vote in addition to </w:t>
      </w:r>
      <w:r>
        <w:t>a</w:t>
      </w:r>
      <w:r w:rsidRPr="006E37D2">
        <w:t xml:space="preserve"> deliberative vote.</w:t>
      </w:r>
    </w:p>
    <w:p w:rsidR="0018798E" w:rsidRPr="00EC2846" w:rsidRDefault="0018798E" w:rsidP="0018798E">
      <w:pPr>
        <w:pStyle w:val="Heading3"/>
      </w:pPr>
      <w:bookmarkStart w:id="97" w:name="_Toc64081902"/>
      <w:bookmarkStart w:id="98" w:name="_Toc64082133"/>
      <w:bookmarkStart w:id="99" w:name="_Toc66532358"/>
      <w:r w:rsidRPr="00EC2846">
        <w:t>Quorum</w:t>
      </w:r>
      <w:bookmarkEnd w:id="97"/>
      <w:bookmarkEnd w:id="98"/>
      <w:bookmarkEnd w:id="99"/>
    </w:p>
    <w:p w:rsidR="0018798E" w:rsidRPr="006E37D2" w:rsidRDefault="0018798E" w:rsidP="0018798E">
      <w:r>
        <w:t>For</w:t>
      </w:r>
      <w:r w:rsidRPr="006E37D2">
        <w:t xml:space="preserve"> a </w:t>
      </w:r>
      <w:r>
        <w:t>c</w:t>
      </w:r>
      <w:r w:rsidRPr="006E37D2">
        <w:t>ommittee meeting</w:t>
      </w:r>
      <w:r>
        <w:t>,</w:t>
      </w:r>
      <w:r w:rsidRPr="006E37D2">
        <w:t xml:space="preserve"> </w:t>
      </w:r>
      <w:r>
        <w:t>one-half of the</w:t>
      </w:r>
      <w:r w:rsidRPr="006E37D2">
        <w:t xml:space="preserve"> </w:t>
      </w:r>
      <w:r>
        <w:t>c</w:t>
      </w:r>
      <w:r w:rsidRPr="006E37D2">
        <w:t xml:space="preserve">ommittee members </w:t>
      </w:r>
      <w:proofErr w:type="gramStart"/>
      <w:r w:rsidRPr="006E37D2">
        <w:t>constitute</w:t>
      </w:r>
      <w:r>
        <w:t>s</w:t>
      </w:r>
      <w:proofErr w:type="gramEnd"/>
      <w:r w:rsidRPr="006E37D2">
        <w:t xml:space="preserve"> a quorum</w:t>
      </w:r>
      <w:r w:rsidRPr="0077478B">
        <w:t xml:space="preserve"> </w:t>
      </w:r>
      <w:r>
        <w:t>unless otherwise provided in the Schedule</w:t>
      </w:r>
      <w:r w:rsidRPr="006E37D2">
        <w:t>.</w:t>
      </w:r>
    </w:p>
    <w:p w:rsidR="0018798E" w:rsidRPr="00EC2846" w:rsidRDefault="0018798E" w:rsidP="0018798E">
      <w:pPr>
        <w:pStyle w:val="Heading3"/>
      </w:pPr>
      <w:bookmarkStart w:id="100" w:name="_Toc64081903"/>
      <w:bookmarkStart w:id="101" w:name="_Toc64082134"/>
      <w:bookmarkStart w:id="102" w:name="_Toc66532359"/>
      <w:r>
        <w:t>Procedure and order of b</w:t>
      </w:r>
      <w:r w:rsidRPr="00EC2846">
        <w:t>usiness</w:t>
      </w:r>
      <w:bookmarkEnd w:id="100"/>
      <w:bookmarkEnd w:id="101"/>
      <w:bookmarkEnd w:id="102"/>
    </w:p>
    <w:p w:rsidR="0018798E" w:rsidRDefault="0018798E" w:rsidP="00531D8E">
      <w:pPr>
        <w:pStyle w:val="ListParagraph"/>
        <w:numPr>
          <w:ilvl w:val="0"/>
          <w:numId w:val="26"/>
        </w:numPr>
      </w:pPr>
      <w:r>
        <w:t>T</w:t>
      </w:r>
      <w:r w:rsidRPr="006E37D2">
        <w:t xml:space="preserve">he procedure </w:t>
      </w:r>
      <w:r>
        <w:t>to be followed at a c</w:t>
      </w:r>
      <w:r w:rsidRPr="006E37D2">
        <w:t>ommittee meeting must be</w:t>
      </w:r>
      <w:r>
        <w:t xml:space="preserve"> determined from time to time by the Committee</w:t>
      </w:r>
      <w:r w:rsidRPr="006E37D2">
        <w:t>.</w:t>
      </w:r>
    </w:p>
    <w:p w:rsidR="0018798E" w:rsidRDefault="0018798E" w:rsidP="00531D8E">
      <w:pPr>
        <w:pStyle w:val="ListParagraph"/>
        <w:numPr>
          <w:ilvl w:val="0"/>
          <w:numId w:val="26"/>
        </w:numPr>
      </w:pPr>
      <w:r>
        <w:t>The order of business may be determined by the members present at the meeting.</w:t>
      </w:r>
    </w:p>
    <w:p w:rsidR="0018798E" w:rsidRPr="006E37D2" w:rsidRDefault="0018798E" w:rsidP="00531D8E">
      <w:pPr>
        <w:pStyle w:val="ListParagraph"/>
        <w:numPr>
          <w:ilvl w:val="0"/>
          <w:numId w:val="26"/>
        </w:numPr>
      </w:pPr>
      <w:r>
        <w:t>Only the business for which the meeting is convened may be considered at a special meeting.</w:t>
      </w:r>
    </w:p>
    <w:p w:rsidR="0018798E" w:rsidRPr="00EC2846" w:rsidRDefault="0018798E" w:rsidP="0018798E">
      <w:pPr>
        <w:pStyle w:val="Heading3"/>
      </w:pPr>
      <w:bookmarkStart w:id="103" w:name="_Toc64081905"/>
      <w:bookmarkStart w:id="104" w:name="_Toc64082136"/>
      <w:bookmarkStart w:id="105" w:name="_Toc66532361"/>
      <w:r>
        <w:lastRenderedPageBreak/>
        <w:t>Disclosure</w:t>
      </w:r>
      <w:r w:rsidRPr="00EC2846">
        <w:t xml:space="preserve"> of interest</w:t>
      </w:r>
      <w:bookmarkEnd w:id="103"/>
      <w:bookmarkEnd w:id="104"/>
      <w:bookmarkEnd w:id="105"/>
      <w:r w:rsidRPr="00EC2846">
        <w:t xml:space="preserve"> </w:t>
      </w:r>
    </w:p>
    <w:p w:rsidR="0018798E" w:rsidRDefault="0018798E" w:rsidP="00531D8E">
      <w:pPr>
        <w:pStyle w:val="ListParagraph"/>
        <w:numPr>
          <w:ilvl w:val="0"/>
          <w:numId w:val="27"/>
        </w:numPr>
      </w:pPr>
      <w:r>
        <w:t xml:space="preserve">A committee member who has a </w:t>
      </w:r>
      <w:r w:rsidRPr="006E37D2">
        <w:t>direct or indirect pecuniary interest in a contract, or proposed contract</w:t>
      </w:r>
      <w:r>
        <w:t>,</w:t>
      </w:r>
      <w:r w:rsidRPr="006E37D2">
        <w:t xml:space="preserve"> </w:t>
      </w:r>
      <w:r>
        <w:t>with the Association must disclose the nature and extent of the interest to the Committee in accordance with section 31 of the Act.</w:t>
      </w:r>
    </w:p>
    <w:p w:rsidR="0018798E" w:rsidRDefault="0018798E" w:rsidP="00531D8E">
      <w:pPr>
        <w:pStyle w:val="ListParagraph"/>
        <w:numPr>
          <w:ilvl w:val="0"/>
          <w:numId w:val="27"/>
        </w:numPr>
      </w:pPr>
      <w:r w:rsidRPr="006E37D2">
        <w:t>The Secretary must</w:t>
      </w:r>
      <w:r>
        <w:t xml:space="preserve"> record</w:t>
      </w:r>
      <w:r w:rsidRPr="006E37D2">
        <w:t xml:space="preserve"> </w:t>
      </w:r>
      <w:r>
        <w:t>the</w:t>
      </w:r>
      <w:r w:rsidRPr="006E37D2">
        <w:t xml:space="preserve"> dis</w:t>
      </w:r>
      <w:r>
        <w:t>closure in the minutes of the meeting.</w:t>
      </w:r>
    </w:p>
    <w:p w:rsidR="0018798E" w:rsidRPr="00D85988" w:rsidRDefault="0018798E" w:rsidP="00531D8E">
      <w:pPr>
        <w:pStyle w:val="ListParagraph"/>
        <w:numPr>
          <w:ilvl w:val="0"/>
          <w:numId w:val="27"/>
        </w:numPr>
      </w:pPr>
      <w:r>
        <w:t>The Chairperson must ensure a committee member who has a direct or indirect pecuniary interest in a contract, or proposed contract, complies with section 32 of the Act.</w:t>
      </w:r>
    </w:p>
    <w:p w:rsidR="0080336A" w:rsidRPr="00E73244" w:rsidRDefault="0080336A" w:rsidP="0080336A">
      <w:pPr>
        <w:pStyle w:val="Heading2"/>
      </w:pPr>
      <w:bookmarkStart w:id="106" w:name="_Toc64081906"/>
      <w:bookmarkStart w:id="107" w:name="_Toc64082137"/>
      <w:bookmarkStart w:id="108" w:name="_Toc66532362"/>
      <w:bookmarkStart w:id="109" w:name="_Toc79563212"/>
      <w:r>
        <w:t xml:space="preserve">Part 6 – </w:t>
      </w:r>
      <w:r w:rsidRPr="00E73244">
        <w:t>General Meetings</w:t>
      </w:r>
      <w:bookmarkEnd w:id="106"/>
      <w:bookmarkEnd w:id="107"/>
      <w:bookmarkEnd w:id="108"/>
      <w:bookmarkEnd w:id="109"/>
    </w:p>
    <w:p w:rsidR="0080336A" w:rsidRPr="00EC2846" w:rsidRDefault="0080336A" w:rsidP="0080336A">
      <w:pPr>
        <w:pStyle w:val="Heading3"/>
      </w:pPr>
      <w:bookmarkStart w:id="110" w:name="_Toc64081907"/>
      <w:bookmarkStart w:id="111" w:name="_Toc64082138"/>
      <w:bookmarkStart w:id="112" w:name="_Toc66532363"/>
      <w:r w:rsidRPr="00EC2846">
        <w:t>Convening general meetings</w:t>
      </w:r>
      <w:bookmarkEnd w:id="110"/>
      <w:bookmarkEnd w:id="111"/>
      <w:bookmarkEnd w:id="112"/>
    </w:p>
    <w:p w:rsidR="0080336A" w:rsidRDefault="0080336A" w:rsidP="00531D8E">
      <w:pPr>
        <w:pStyle w:val="ListParagraph"/>
        <w:numPr>
          <w:ilvl w:val="0"/>
          <w:numId w:val="28"/>
        </w:numPr>
      </w:pPr>
      <w:r>
        <w:t>The Association must hold its first annual general meeting within 18 months after its incorporation.</w:t>
      </w:r>
    </w:p>
    <w:p w:rsidR="0080336A" w:rsidRDefault="0080336A" w:rsidP="00531D8E">
      <w:pPr>
        <w:pStyle w:val="ListParagraph"/>
        <w:numPr>
          <w:ilvl w:val="0"/>
          <w:numId w:val="28"/>
        </w:numPr>
      </w:pPr>
      <w:r>
        <w:t>The Association must hold</w:t>
      </w:r>
      <w:r w:rsidRPr="006E37D2">
        <w:t xml:space="preserve"> </w:t>
      </w:r>
      <w:r>
        <w:t xml:space="preserve">all subsequent </w:t>
      </w:r>
      <w:r w:rsidRPr="006E37D2">
        <w:t>annual general meetings</w:t>
      </w:r>
      <w:r>
        <w:t xml:space="preserve"> </w:t>
      </w:r>
      <w:r w:rsidRPr="006E37D2">
        <w:t>within 5 months a</w:t>
      </w:r>
      <w:r>
        <w:t>fter the end of the Association'</w:t>
      </w:r>
      <w:r w:rsidRPr="006E37D2">
        <w:t>s financial year</w:t>
      </w:r>
      <w:r>
        <w:t>.</w:t>
      </w:r>
    </w:p>
    <w:p w:rsidR="0080336A" w:rsidRPr="006E37D2" w:rsidRDefault="0080336A" w:rsidP="00531D8E">
      <w:pPr>
        <w:pStyle w:val="ListParagraph"/>
        <w:numPr>
          <w:ilvl w:val="0"/>
          <w:numId w:val="28"/>
        </w:numPr>
      </w:pPr>
      <w:r w:rsidRPr="006E37D2">
        <w:t xml:space="preserve">The </w:t>
      </w:r>
      <w:r>
        <w:t>Committee:</w:t>
      </w:r>
    </w:p>
    <w:p w:rsidR="0080336A" w:rsidRPr="006E37D2" w:rsidRDefault="0080336A" w:rsidP="00531D8E">
      <w:pPr>
        <w:pStyle w:val="ListParagraph"/>
        <w:numPr>
          <w:ilvl w:val="1"/>
          <w:numId w:val="28"/>
        </w:numPr>
      </w:pPr>
      <w:r w:rsidRPr="006E37D2">
        <w:t>may at any time convene a special general meeting;</w:t>
      </w:r>
    </w:p>
    <w:p w:rsidR="0080336A" w:rsidRDefault="0080336A" w:rsidP="00531D8E">
      <w:pPr>
        <w:pStyle w:val="ListParagraph"/>
        <w:numPr>
          <w:ilvl w:val="1"/>
          <w:numId w:val="28"/>
        </w:numPr>
      </w:pPr>
      <w:r>
        <w:t xml:space="preserve">must, within 30 days after </w:t>
      </w:r>
      <w:r w:rsidRPr="006E37D2">
        <w:t>the Secretary r</w:t>
      </w:r>
      <w:r>
        <w:t>eceives a notice under clause 22(1</w:t>
      </w:r>
      <w:r w:rsidRPr="006E37D2">
        <w:t xml:space="preserve">), convene a </w:t>
      </w:r>
      <w:r>
        <w:t xml:space="preserve">special </w:t>
      </w:r>
      <w:r w:rsidRPr="006E37D2">
        <w:t xml:space="preserve">general meeting to deal with the appeal to which </w:t>
      </w:r>
      <w:r>
        <w:t>the notice relates; and</w:t>
      </w:r>
    </w:p>
    <w:p w:rsidR="0080336A" w:rsidRDefault="0080336A" w:rsidP="00531D8E">
      <w:pPr>
        <w:pStyle w:val="ListParagraph"/>
        <w:numPr>
          <w:ilvl w:val="1"/>
          <w:numId w:val="28"/>
        </w:numPr>
      </w:pPr>
      <w:proofErr w:type="gramStart"/>
      <w:r w:rsidRPr="006E37D2">
        <w:t>must</w:t>
      </w:r>
      <w:proofErr w:type="gramEnd"/>
      <w:r w:rsidRPr="006E37D2">
        <w:t xml:space="preserve">, within 30 days </w:t>
      </w:r>
      <w:r>
        <w:t>after</w:t>
      </w:r>
      <w:r w:rsidRPr="006E37D2">
        <w:t xml:space="preserve"> </w:t>
      </w:r>
      <w:r>
        <w:t xml:space="preserve">it </w:t>
      </w:r>
      <w:r w:rsidRPr="006E37D2">
        <w:t>receiv</w:t>
      </w:r>
      <w:r>
        <w:t>es</w:t>
      </w:r>
      <w:r w:rsidRPr="006E37D2">
        <w:t xml:space="preserve"> a request</w:t>
      </w:r>
      <w:r>
        <w:t xml:space="preserve"> under clause 45(1),</w:t>
      </w:r>
      <w:r w:rsidRPr="006E37D2">
        <w:t xml:space="preserve"> convene a special general meeting for the purpo</w:t>
      </w:r>
      <w:r>
        <w:t>se specified in that request.</w:t>
      </w:r>
    </w:p>
    <w:p w:rsidR="0080336A" w:rsidRPr="00EC2846" w:rsidRDefault="0080336A" w:rsidP="0080336A">
      <w:pPr>
        <w:pStyle w:val="Heading3"/>
      </w:pPr>
      <w:bookmarkStart w:id="113" w:name="_Toc64081908"/>
      <w:bookmarkStart w:id="114" w:name="_Toc64082139"/>
      <w:bookmarkStart w:id="115" w:name="_Toc66532364"/>
      <w:r>
        <w:t>S</w:t>
      </w:r>
      <w:r w:rsidRPr="00EC2846">
        <w:t>pecial general meeting</w:t>
      </w:r>
      <w:bookmarkEnd w:id="113"/>
      <w:bookmarkEnd w:id="114"/>
      <w:bookmarkEnd w:id="115"/>
      <w:r>
        <w:t>s</w:t>
      </w:r>
    </w:p>
    <w:p w:rsidR="0080336A" w:rsidRDefault="0080336A" w:rsidP="00531D8E">
      <w:pPr>
        <w:pStyle w:val="ListParagraph"/>
        <w:numPr>
          <w:ilvl w:val="0"/>
          <w:numId w:val="29"/>
        </w:numPr>
      </w:pPr>
      <w:r>
        <w:t>Half the number of members constituting a quorum for a general meeting may make a written request to the Committee for a special general meeting unless otherwise provided in the Schedule.</w:t>
      </w:r>
    </w:p>
    <w:p w:rsidR="0080336A" w:rsidRPr="006E37D2" w:rsidRDefault="0080336A" w:rsidP="00531D8E">
      <w:pPr>
        <w:pStyle w:val="ListParagraph"/>
        <w:numPr>
          <w:ilvl w:val="0"/>
          <w:numId w:val="29"/>
        </w:numPr>
      </w:pPr>
      <w:r>
        <w:t>The</w:t>
      </w:r>
      <w:r w:rsidRPr="006E37D2">
        <w:t xml:space="preserve"> request must</w:t>
      </w:r>
      <w:r>
        <w:t>:</w:t>
      </w:r>
    </w:p>
    <w:p w:rsidR="0080336A" w:rsidRPr="006E37D2" w:rsidRDefault="0080336A" w:rsidP="00531D8E">
      <w:pPr>
        <w:pStyle w:val="ListParagraph"/>
        <w:numPr>
          <w:ilvl w:val="1"/>
          <w:numId w:val="29"/>
        </w:numPr>
      </w:pPr>
      <w:r w:rsidRPr="006E37D2">
        <w:t xml:space="preserve">state the purpose </w:t>
      </w:r>
      <w:r>
        <w:t>of the special general meeting</w:t>
      </w:r>
      <w:r w:rsidRPr="006E37D2">
        <w:t>; and</w:t>
      </w:r>
    </w:p>
    <w:p w:rsidR="0080336A" w:rsidRDefault="0080336A" w:rsidP="00531D8E">
      <w:pPr>
        <w:pStyle w:val="ListParagraph"/>
        <w:numPr>
          <w:ilvl w:val="1"/>
          <w:numId w:val="29"/>
        </w:numPr>
      </w:pPr>
      <w:proofErr w:type="gramStart"/>
      <w:r>
        <w:t>be</w:t>
      </w:r>
      <w:proofErr w:type="gramEnd"/>
      <w:r>
        <w:t xml:space="preserve"> </w:t>
      </w:r>
      <w:r w:rsidRPr="006E37D2">
        <w:t>sign</w:t>
      </w:r>
      <w:r>
        <w:t>ed by the members making the</w:t>
      </w:r>
      <w:r w:rsidRPr="006E37D2">
        <w:t xml:space="preserve"> request.</w:t>
      </w:r>
    </w:p>
    <w:p w:rsidR="0080336A" w:rsidRPr="006E37D2" w:rsidRDefault="0080336A" w:rsidP="00531D8E">
      <w:pPr>
        <w:pStyle w:val="ListParagraph"/>
        <w:numPr>
          <w:ilvl w:val="0"/>
          <w:numId w:val="29"/>
        </w:numPr>
      </w:pPr>
      <w:r w:rsidRPr="006E37D2">
        <w:t xml:space="preserve">If </w:t>
      </w:r>
      <w:r>
        <w:t>the Committee fails to convene a</w:t>
      </w:r>
      <w:r w:rsidRPr="006E37D2">
        <w:t xml:space="preserve"> special general meeting </w:t>
      </w:r>
      <w:r>
        <w:t>within the time allowed:</w:t>
      </w:r>
    </w:p>
    <w:p w:rsidR="0080336A" w:rsidRDefault="0080336A" w:rsidP="00531D8E">
      <w:pPr>
        <w:pStyle w:val="ListParagraph"/>
        <w:numPr>
          <w:ilvl w:val="1"/>
          <w:numId w:val="29"/>
        </w:numPr>
      </w:pPr>
      <w:r>
        <w:t>for clause 44(3)(b) – the appeal against the decision of the Committee is upheld; and</w:t>
      </w:r>
    </w:p>
    <w:p w:rsidR="0080336A" w:rsidRPr="006E37D2" w:rsidRDefault="0080336A" w:rsidP="00531D8E">
      <w:pPr>
        <w:pStyle w:val="ListParagraph"/>
        <w:numPr>
          <w:ilvl w:val="1"/>
          <w:numId w:val="29"/>
        </w:numPr>
      </w:pPr>
      <w:proofErr w:type="gramStart"/>
      <w:r>
        <w:t>for</w:t>
      </w:r>
      <w:proofErr w:type="gramEnd"/>
      <w:r>
        <w:t xml:space="preserve"> clause</w:t>
      </w:r>
      <w:r w:rsidRPr="006E37D2">
        <w:t xml:space="preserve"> </w:t>
      </w:r>
      <w:r>
        <w:t>44</w:t>
      </w:r>
      <w:r w:rsidRPr="006E37D2">
        <w:t>(</w:t>
      </w:r>
      <w:r>
        <w:t>3</w:t>
      </w:r>
      <w:r w:rsidRPr="006E37D2">
        <w:t>)(</w:t>
      </w:r>
      <w:r>
        <w:t>c) –</w:t>
      </w:r>
      <w:r w:rsidRPr="006E37D2">
        <w:t xml:space="preserve"> the members who made the request may convene a special general meeting a</w:t>
      </w:r>
      <w:r>
        <w:t>s if they were the Committee</w:t>
      </w:r>
      <w:r w:rsidRPr="006E37D2">
        <w:t>.</w:t>
      </w:r>
    </w:p>
    <w:p w:rsidR="0080336A" w:rsidRPr="006E37D2" w:rsidRDefault="0080336A" w:rsidP="00531D8E">
      <w:pPr>
        <w:pStyle w:val="ListParagraph"/>
        <w:numPr>
          <w:ilvl w:val="0"/>
          <w:numId w:val="29"/>
        </w:numPr>
      </w:pPr>
      <w:r>
        <w:t>If</w:t>
      </w:r>
      <w:r w:rsidRPr="006E37D2">
        <w:t xml:space="preserve"> a special general meeti</w:t>
      </w:r>
      <w:r>
        <w:t>ng is convened under subclause (3</w:t>
      </w:r>
      <w:proofErr w:type="gramStart"/>
      <w:r w:rsidRPr="006E37D2">
        <w:t>)</w:t>
      </w:r>
      <w:r>
        <w:t>(</w:t>
      </w:r>
      <w:proofErr w:type="gramEnd"/>
      <w:r>
        <w:t>b),</w:t>
      </w:r>
      <w:r w:rsidRPr="006E37D2">
        <w:t xml:space="preserve"> the Association must </w:t>
      </w:r>
      <w:r>
        <w:t>meet any</w:t>
      </w:r>
      <w:r w:rsidRPr="006E37D2">
        <w:t xml:space="preserve"> reasonable expenses of convening and holding the special general meeting.</w:t>
      </w:r>
    </w:p>
    <w:p w:rsidR="0080336A" w:rsidRDefault="0080336A" w:rsidP="00531D8E">
      <w:pPr>
        <w:pStyle w:val="ListParagraph"/>
        <w:numPr>
          <w:ilvl w:val="0"/>
          <w:numId w:val="29"/>
        </w:numPr>
      </w:pPr>
      <w:r>
        <w:t>T</w:t>
      </w:r>
      <w:r w:rsidRPr="006E37D2">
        <w:t>he Secretary must give</w:t>
      </w:r>
      <w:r>
        <w:t xml:space="preserve"> to all members not less than 21</w:t>
      </w:r>
      <w:r w:rsidRPr="006E37D2">
        <w:t xml:space="preserve"> days notice of a special general meeting</w:t>
      </w:r>
      <w:r>
        <w:t>.</w:t>
      </w:r>
    </w:p>
    <w:p w:rsidR="0080336A" w:rsidRPr="006E37D2" w:rsidRDefault="0080336A" w:rsidP="00531D8E">
      <w:pPr>
        <w:pStyle w:val="ListParagraph"/>
        <w:numPr>
          <w:ilvl w:val="0"/>
          <w:numId w:val="29"/>
        </w:numPr>
      </w:pPr>
      <w:r>
        <w:t>The notice must specify:</w:t>
      </w:r>
    </w:p>
    <w:p w:rsidR="0080336A" w:rsidRPr="006E37D2" w:rsidRDefault="0080336A" w:rsidP="00531D8E">
      <w:pPr>
        <w:pStyle w:val="ListParagraph"/>
        <w:numPr>
          <w:ilvl w:val="1"/>
          <w:numId w:val="29"/>
        </w:numPr>
      </w:pPr>
      <w:r w:rsidRPr="006E37D2">
        <w:t>when and where the meeting is to be held; and</w:t>
      </w:r>
    </w:p>
    <w:p w:rsidR="0080336A" w:rsidRPr="006E37D2" w:rsidRDefault="0080336A" w:rsidP="00531D8E">
      <w:pPr>
        <w:pStyle w:val="ListParagraph"/>
        <w:numPr>
          <w:ilvl w:val="1"/>
          <w:numId w:val="29"/>
        </w:numPr>
      </w:pPr>
      <w:proofErr w:type="gramStart"/>
      <w:r>
        <w:lastRenderedPageBreak/>
        <w:t>the</w:t>
      </w:r>
      <w:proofErr w:type="gramEnd"/>
      <w:r>
        <w:t xml:space="preserve"> </w:t>
      </w:r>
      <w:r w:rsidRPr="006E37D2">
        <w:t xml:space="preserve">particulars </w:t>
      </w:r>
      <w:r>
        <w:t xml:space="preserve">of </w:t>
      </w:r>
      <w:r w:rsidRPr="006E37D2">
        <w:t xml:space="preserve">and </w:t>
      </w:r>
      <w:r>
        <w:t xml:space="preserve">the </w:t>
      </w:r>
      <w:r w:rsidRPr="006E37D2">
        <w:t>order in whi</w:t>
      </w:r>
      <w:r>
        <w:t>ch business is to be transacted.</w:t>
      </w:r>
    </w:p>
    <w:p w:rsidR="0080336A" w:rsidRPr="00EC2846" w:rsidRDefault="0080336A" w:rsidP="0080336A">
      <w:pPr>
        <w:pStyle w:val="Heading3"/>
      </w:pPr>
      <w:bookmarkStart w:id="116" w:name="_Toc64081909"/>
      <w:bookmarkStart w:id="117" w:name="_Toc64082140"/>
      <w:bookmarkStart w:id="118" w:name="_Toc66532365"/>
      <w:r>
        <w:t>Annual general m</w:t>
      </w:r>
      <w:r w:rsidRPr="00EC2846">
        <w:t>eeting</w:t>
      </w:r>
      <w:bookmarkEnd w:id="116"/>
      <w:bookmarkEnd w:id="117"/>
      <w:bookmarkEnd w:id="118"/>
    </w:p>
    <w:p w:rsidR="0080336A" w:rsidRDefault="0080336A" w:rsidP="00531D8E">
      <w:pPr>
        <w:pStyle w:val="ListParagraph"/>
        <w:numPr>
          <w:ilvl w:val="0"/>
          <w:numId w:val="30"/>
        </w:numPr>
      </w:pPr>
      <w:r>
        <w:t>T</w:t>
      </w:r>
      <w:r w:rsidRPr="006E37D2">
        <w:t>he Secretary must give to all members not less than</w:t>
      </w:r>
      <w:r>
        <w:t xml:space="preserve"> 30</w:t>
      </w:r>
      <w:r w:rsidRPr="006E37D2">
        <w:t xml:space="preserve"> days noti</w:t>
      </w:r>
      <w:r>
        <w:t>ce of an annual general meeting unless otherwise provided in the Schedule.</w:t>
      </w:r>
    </w:p>
    <w:p w:rsidR="0080336A" w:rsidRPr="006E37D2" w:rsidRDefault="0080336A" w:rsidP="00531D8E">
      <w:pPr>
        <w:pStyle w:val="ListParagraph"/>
        <w:numPr>
          <w:ilvl w:val="0"/>
          <w:numId w:val="30"/>
        </w:numPr>
      </w:pPr>
      <w:r>
        <w:t>The notice must specify:</w:t>
      </w:r>
    </w:p>
    <w:p w:rsidR="0080336A" w:rsidRPr="006E37D2" w:rsidRDefault="0080336A" w:rsidP="00531D8E">
      <w:pPr>
        <w:pStyle w:val="ListParagraph"/>
        <w:numPr>
          <w:ilvl w:val="1"/>
          <w:numId w:val="30"/>
        </w:numPr>
      </w:pPr>
      <w:r w:rsidRPr="006E37D2">
        <w:t>when and where the meeting is to be held; and</w:t>
      </w:r>
    </w:p>
    <w:p w:rsidR="0080336A" w:rsidRDefault="0080336A" w:rsidP="00531D8E">
      <w:pPr>
        <w:pStyle w:val="ListParagraph"/>
        <w:numPr>
          <w:ilvl w:val="1"/>
          <w:numId w:val="30"/>
        </w:numPr>
      </w:pPr>
      <w:proofErr w:type="gramStart"/>
      <w:r>
        <w:t>the</w:t>
      </w:r>
      <w:proofErr w:type="gramEnd"/>
      <w:r>
        <w:t xml:space="preserve"> </w:t>
      </w:r>
      <w:r w:rsidRPr="006E37D2">
        <w:t xml:space="preserve">particulars </w:t>
      </w:r>
      <w:r>
        <w:t xml:space="preserve">of </w:t>
      </w:r>
      <w:r w:rsidRPr="006E37D2">
        <w:t xml:space="preserve">and </w:t>
      </w:r>
      <w:r>
        <w:t xml:space="preserve">the </w:t>
      </w:r>
      <w:r w:rsidRPr="006E37D2">
        <w:t>order in whi</w:t>
      </w:r>
      <w:r>
        <w:t>ch business is to be transacted.</w:t>
      </w:r>
    </w:p>
    <w:p w:rsidR="0080336A" w:rsidRDefault="0080336A" w:rsidP="00531D8E">
      <w:pPr>
        <w:pStyle w:val="ListParagraph"/>
        <w:numPr>
          <w:ilvl w:val="0"/>
          <w:numId w:val="30"/>
        </w:numPr>
      </w:pPr>
      <w:r>
        <w:t>The order of business for each annual general meeting is as follows:</w:t>
      </w:r>
    </w:p>
    <w:p w:rsidR="0080336A" w:rsidRPr="006E37D2" w:rsidRDefault="0080336A" w:rsidP="00531D8E">
      <w:pPr>
        <w:pStyle w:val="ListParagraph"/>
        <w:numPr>
          <w:ilvl w:val="1"/>
          <w:numId w:val="30"/>
        </w:numPr>
      </w:pPr>
      <w:r>
        <w:t>first – </w:t>
      </w:r>
      <w:r w:rsidRPr="006E37D2">
        <w:t>the consideration of the accounts and reports of the Committee;</w:t>
      </w:r>
    </w:p>
    <w:p w:rsidR="0080336A" w:rsidRPr="006E37D2" w:rsidRDefault="0080336A" w:rsidP="00531D8E">
      <w:pPr>
        <w:pStyle w:val="ListParagraph"/>
        <w:numPr>
          <w:ilvl w:val="1"/>
          <w:numId w:val="30"/>
        </w:numPr>
      </w:pPr>
      <w:r>
        <w:t>second – the election of new committee members;</w:t>
      </w:r>
    </w:p>
    <w:p w:rsidR="0080336A" w:rsidRPr="006E37D2" w:rsidRDefault="0080336A" w:rsidP="00531D8E">
      <w:pPr>
        <w:pStyle w:val="ListParagraph"/>
        <w:numPr>
          <w:ilvl w:val="1"/>
          <w:numId w:val="30"/>
        </w:numPr>
      </w:pPr>
      <w:proofErr w:type="gramStart"/>
      <w:r>
        <w:t>third</w:t>
      </w:r>
      <w:proofErr w:type="gramEnd"/>
      <w:r>
        <w:t> – </w:t>
      </w:r>
      <w:r w:rsidRPr="006E37D2">
        <w:t>any other business requiring consideration by the Association at the meeting.</w:t>
      </w:r>
    </w:p>
    <w:p w:rsidR="0080336A" w:rsidRPr="00EC2846" w:rsidRDefault="0080336A" w:rsidP="0080336A">
      <w:pPr>
        <w:pStyle w:val="Heading3"/>
      </w:pPr>
      <w:r>
        <w:t>Special resolutions</w:t>
      </w:r>
    </w:p>
    <w:p w:rsidR="0080336A" w:rsidRDefault="0080336A" w:rsidP="00531D8E">
      <w:pPr>
        <w:pStyle w:val="ListParagraph"/>
        <w:numPr>
          <w:ilvl w:val="0"/>
          <w:numId w:val="31"/>
        </w:numPr>
      </w:pPr>
      <w:r w:rsidRPr="006E37D2">
        <w:t xml:space="preserve">A special resolution may be moved </w:t>
      </w:r>
      <w:r>
        <w:t>at any</w:t>
      </w:r>
      <w:r w:rsidRPr="006E37D2">
        <w:t xml:space="preserve"> general meeting </w:t>
      </w:r>
      <w:r>
        <w:t>of the Association.</w:t>
      </w:r>
    </w:p>
    <w:p w:rsidR="0080336A" w:rsidRDefault="0080336A" w:rsidP="00531D8E">
      <w:pPr>
        <w:pStyle w:val="ListParagraph"/>
        <w:numPr>
          <w:ilvl w:val="0"/>
          <w:numId w:val="31"/>
        </w:numPr>
      </w:pPr>
      <w:r>
        <w:t>T</w:t>
      </w:r>
      <w:r w:rsidRPr="006E37D2">
        <w:t>he Secretary must give al</w:t>
      </w:r>
      <w:r>
        <w:t xml:space="preserve">l members not less than 21 </w:t>
      </w:r>
      <w:r w:rsidRPr="006E37D2">
        <w:t>days notice of the meeting at which a special</w:t>
      </w:r>
      <w:r>
        <w:t xml:space="preserve"> resolution is to be proposed unless otherwise provided in the Schedule.</w:t>
      </w:r>
    </w:p>
    <w:p w:rsidR="0080336A" w:rsidRPr="006E37D2" w:rsidRDefault="0080336A" w:rsidP="00531D8E">
      <w:pPr>
        <w:pStyle w:val="ListParagraph"/>
        <w:numPr>
          <w:ilvl w:val="0"/>
          <w:numId w:val="31"/>
        </w:numPr>
      </w:pPr>
      <w:r>
        <w:t>T</w:t>
      </w:r>
      <w:r w:rsidRPr="006E37D2">
        <w:t>he notice must include the resolution to be proposed and the intention to propose the resolution as a special resolution.</w:t>
      </w:r>
    </w:p>
    <w:p w:rsidR="0080336A" w:rsidRPr="00EC2846" w:rsidRDefault="0080336A" w:rsidP="0080336A">
      <w:pPr>
        <w:pStyle w:val="Heading3"/>
      </w:pPr>
      <w:bookmarkStart w:id="119" w:name="_Toc64081911"/>
      <w:bookmarkStart w:id="120" w:name="_Toc64082142"/>
      <w:bookmarkStart w:id="121" w:name="_Toc66532367"/>
      <w:r w:rsidRPr="00EC2846">
        <w:t>Notice of meetings</w:t>
      </w:r>
      <w:bookmarkEnd w:id="119"/>
      <w:bookmarkEnd w:id="120"/>
      <w:bookmarkEnd w:id="121"/>
    </w:p>
    <w:p w:rsidR="0080336A" w:rsidRPr="006E37D2" w:rsidRDefault="0080336A" w:rsidP="00531D8E">
      <w:pPr>
        <w:pStyle w:val="ListParagraph"/>
        <w:numPr>
          <w:ilvl w:val="0"/>
          <w:numId w:val="32"/>
        </w:numPr>
      </w:pPr>
      <w:r w:rsidRPr="006E37D2">
        <w:t xml:space="preserve">The Secretary must give a notice under </w:t>
      </w:r>
      <w:r>
        <w:t>this Part</w:t>
      </w:r>
      <w:r w:rsidRPr="006E37D2">
        <w:t xml:space="preserve"> by –</w:t>
      </w:r>
    </w:p>
    <w:p w:rsidR="0080336A" w:rsidRPr="006E37D2" w:rsidRDefault="0080336A" w:rsidP="00531D8E">
      <w:pPr>
        <w:pStyle w:val="ListParagraph"/>
        <w:numPr>
          <w:ilvl w:val="1"/>
          <w:numId w:val="32"/>
        </w:numPr>
      </w:pPr>
      <w:r w:rsidRPr="006E37D2">
        <w:t>serving it on a member personally; or</w:t>
      </w:r>
    </w:p>
    <w:p w:rsidR="005156F0" w:rsidRDefault="0080336A" w:rsidP="005156F0">
      <w:pPr>
        <w:pStyle w:val="ListParagraph"/>
        <w:numPr>
          <w:ilvl w:val="1"/>
          <w:numId w:val="32"/>
        </w:numPr>
      </w:pPr>
      <w:r w:rsidRPr="006E37D2">
        <w:t xml:space="preserve">sending it by </w:t>
      </w:r>
      <w:r w:rsidR="005156F0">
        <w:t xml:space="preserve">electronic mail, fax or regular </w:t>
      </w:r>
      <w:r w:rsidRPr="006E37D2">
        <w:t>post</w:t>
      </w:r>
      <w:r>
        <w:t xml:space="preserve"> </w:t>
      </w:r>
      <w:r w:rsidRPr="006E37D2">
        <w:t>to a member at the address of the member appearing in the register of members</w:t>
      </w:r>
      <w:r w:rsidR="005156F0">
        <w:t>; or</w:t>
      </w:r>
    </w:p>
    <w:p w:rsidR="005156F0" w:rsidRPr="006E37D2" w:rsidRDefault="005156F0" w:rsidP="005156F0">
      <w:pPr>
        <w:pStyle w:val="ListParagraph"/>
        <w:numPr>
          <w:ilvl w:val="1"/>
          <w:numId w:val="32"/>
        </w:numPr>
      </w:pPr>
      <w:proofErr w:type="gramStart"/>
      <w:r>
        <w:t>by</w:t>
      </w:r>
      <w:proofErr w:type="gramEnd"/>
      <w:r>
        <w:t xml:space="preserve"> advertising or notice in a public forum, web page or newspaper.</w:t>
      </w:r>
    </w:p>
    <w:p w:rsidR="0080336A" w:rsidRPr="006E37D2" w:rsidRDefault="0080336A" w:rsidP="00531D8E">
      <w:pPr>
        <w:pStyle w:val="ListParagraph"/>
        <w:numPr>
          <w:ilvl w:val="0"/>
          <w:numId w:val="32"/>
        </w:numPr>
      </w:pPr>
      <w:r>
        <w:t>If</w:t>
      </w:r>
      <w:r w:rsidRPr="006E37D2">
        <w:t xml:space="preserve"> a notice is </w:t>
      </w:r>
      <w:r w:rsidR="005156F0">
        <w:t>sent</w:t>
      </w:r>
      <w:r>
        <w:t xml:space="preserve"> under subclause (1</w:t>
      </w:r>
      <w:proofErr w:type="gramStart"/>
      <w:r>
        <w:t>)</w:t>
      </w:r>
      <w:r w:rsidRPr="006E37D2">
        <w:t>(</w:t>
      </w:r>
      <w:proofErr w:type="gramEnd"/>
      <w:r w:rsidRPr="006E37D2">
        <w:t xml:space="preserve">b), sending of the notice </w:t>
      </w:r>
      <w:r>
        <w:t>is taken to have been</w:t>
      </w:r>
      <w:r w:rsidR="005156F0">
        <w:t xml:space="preserve"> properly effected.</w:t>
      </w:r>
    </w:p>
    <w:p w:rsidR="0080336A" w:rsidRPr="00EC2846" w:rsidRDefault="0080336A" w:rsidP="0080336A">
      <w:pPr>
        <w:pStyle w:val="Heading3"/>
      </w:pPr>
      <w:bookmarkStart w:id="122" w:name="_Toc64081912"/>
      <w:bookmarkStart w:id="123" w:name="_Toc64082143"/>
      <w:bookmarkStart w:id="124" w:name="_Toc66532368"/>
      <w:r>
        <w:t>Quorum at general m</w:t>
      </w:r>
      <w:r w:rsidRPr="00EC2846">
        <w:t>eetings</w:t>
      </w:r>
      <w:bookmarkEnd w:id="122"/>
      <w:bookmarkEnd w:id="123"/>
      <w:bookmarkEnd w:id="124"/>
    </w:p>
    <w:p w:rsidR="0080336A" w:rsidRPr="006E37D2" w:rsidRDefault="0080336A" w:rsidP="0080336A">
      <w:r w:rsidRPr="006E37D2">
        <w:t>At a general meeting</w:t>
      </w:r>
      <w:r>
        <w:t>,</w:t>
      </w:r>
      <w:r w:rsidRPr="006E37D2">
        <w:t xml:space="preserve"> </w:t>
      </w:r>
      <w:r>
        <w:t>the number or the proportion of members pr</w:t>
      </w:r>
      <w:r w:rsidRPr="006E37D2">
        <w:t xml:space="preserve">esent in person </w:t>
      </w:r>
      <w:r>
        <w:t xml:space="preserve">specified in the Schedule </w:t>
      </w:r>
      <w:r w:rsidRPr="006E37D2">
        <w:t>constitute</w:t>
      </w:r>
      <w:r>
        <w:t>s</w:t>
      </w:r>
      <w:r w:rsidRPr="006E37D2">
        <w:t xml:space="preserve"> a quorum.</w:t>
      </w:r>
    </w:p>
    <w:p w:rsidR="0080336A" w:rsidRPr="00EC2846" w:rsidRDefault="0080336A" w:rsidP="0080336A">
      <w:pPr>
        <w:pStyle w:val="Heading3"/>
      </w:pPr>
      <w:bookmarkStart w:id="125" w:name="_Toc64081913"/>
      <w:bookmarkStart w:id="126" w:name="_Toc64082144"/>
      <w:bookmarkStart w:id="127" w:name="_Toc66532369"/>
      <w:r w:rsidRPr="00EC2846">
        <w:t>Lack of quorum</w:t>
      </w:r>
      <w:bookmarkEnd w:id="125"/>
      <w:bookmarkEnd w:id="126"/>
      <w:bookmarkEnd w:id="127"/>
    </w:p>
    <w:p w:rsidR="0080336A" w:rsidRPr="006E37D2" w:rsidRDefault="0080336A" w:rsidP="00531D8E">
      <w:pPr>
        <w:pStyle w:val="ListParagraph"/>
        <w:numPr>
          <w:ilvl w:val="0"/>
          <w:numId w:val="33"/>
        </w:numPr>
      </w:pPr>
      <w:r w:rsidRPr="006E37D2">
        <w:t xml:space="preserve">If within 30 minutes after the time specified </w:t>
      </w:r>
      <w:r>
        <w:t xml:space="preserve">in the notice </w:t>
      </w:r>
      <w:r w:rsidRPr="006E37D2">
        <w:t>for the holding of a general meeting</w:t>
      </w:r>
      <w:r>
        <w:t xml:space="preserve"> </w:t>
      </w:r>
      <w:r w:rsidRPr="006E37D2">
        <w:t xml:space="preserve">a quorum is not present – </w:t>
      </w:r>
    </w:p>
    <w:p w:rsidR="0080336A" w:rsidRDefault="0080336A" w:rsidP="00531D8E">
      <w:pPr>
        <w:pStyle w:val="ListParagraph"/>
        <w:numPr>
          <w:ilvl w:val="1"/>
          <w:numId w:val="33"/>
        </w:numPr>
      </w:pPr>
      <w:r>
        <w:t xml:space="preserve">for an annual general meeting or special general meeting convened under clause 44(3)(a) – </w:t>
      </w:r>
      <w:r w:rsidRPr="006E37D2">
        <w:t xml:space="preserve">the meeting stands adjourned to the same time on the same day in the following week and to the same </w:t>
      </w:r>
      <w:r>
        <w:t>place;</w:t>
      </w:r>
    </w:p>
    <w:p w:rsidR="0080336A" w:rsidRPr="006E37D2" w:rsidRDefault="0080336A" w:rsidP="00531D8E">
      <w:pPr>
        <w:pStyle w:val="ListParagraph"/>
        <w:numPr>
          <w:ilvl w:val="1"/>
          <w:numId w:val="33"/>
        </w:numPr>
      </w:pPr>
      <w:r>
        <w:t>for a meeting convened under clause 44(3)(b) –</w:t>
      </w:r>
      <w:r w:rsidRPr="006E37D2">
        <w:t xml:space="preserve"> the members who are present in person or by proxy may proceed with </w:t>
      </w:r>
      <w:r>
        <w:t xml:space="preserve">hearing </w:t>
      </w:r>
      <w:r w:rsidRPr="006E37D2">
        <w:t xml:space="preserve">the appeal </w:t>
      </w:r>
      <w:r>
        <w:t>for</w:t>
      </w:r>
      <w:r w:rsidRPr="006E37D2">
        <w:t xml:space="preserve"> which th</w:t>
      </w:r>
      <w:r>
        <w:t>e meeting is convened;</w:t>
      </w:r>
      <w:r w:rsidRPr="006E37D2">
        <w:t xml:space="preserve"> or</w:t>
      </w:r>
    </w:p>
    <w:p w:rsidR="0080336A" w:rsidRPr="006E37D2" w:rsidRDefault="0080336A" w:rsidP="00531D8E">
      <w:pPr>
        <w:pStyle w:val="ListParagraph"/>
        <w:numPr>
          <w:ilvl w:val="1"/>
          <w:numId w:val="33"/>
        </w:numPr>
      </w:pPr>
      <w:proofErr w:type="gramStart"/>
      <w:r>
        <w:lastRenderedPageBreak/>
        <w:t>for</w:t>
      </w:r>
      <w:proofErr w:type="gramEnd"/>
      <w:r>
        <w:t xml:space="preserve"> a meeting convened under clause 44(3)(c) – </w:t>
      </w:r>
      <w:r w:rsidRPr="006E37D2">
        <w:t>the meeting lapse</w:t>
      </w:r>
      <w:r>
        <w:t>s</w:t>
      </w:r>
      <w:r w:rsidRPr="006E37D2">
        <w:t>.</w:t>
      </w:r>
    </w:p>
    <w:p w:rsidR="0080336A" w:rsidRPr="006E37D2" w:rsidRDefault="0080336A" w:rsidP="00531D8E">
      <w:pPr>
        <w:pStyle w:val="ListParagraph"/>
        <w:numPr>
          <w:ilvl w:val="0"/>
          <w:numId w:val="33"/>
        </w:numPr>
      </w:pPr>
      <w:r w:rsidRPr="006E37D2">
        <w:t xml:space="preserve">If within 30 minutes </w:t>
      </w:r>
      <w:r>
        <w:t>after</w:t>
      </w:r>
      <w:r w:rsidRPr="006E37D2">
        <w:t xml:space="preserve"> the time appointed by </w:t>
      </w:r>
      <w:r>
        <w:t>subclause</w:t>
      </w:r>
      <w:r w:rsidRPr="006E37D2">
        <w:t xml:space="preserve"> (1)(</w:t>
      </w:r>
      <w:r>
        <w:t>a</w:t>
      </w:r>
      <w:r w:rsidRPr="006E37D2">
        <w:t>) for the resumption of an adjourned general meeting a quorum is not present, the members who are present in person or by proxy may proceed with the business of that general meeting as if a quorum were present.</w:t>
      </w:r>
    </w:p>
    <w:p w:rsidR="0080336A" w:rsidRPr="006E37D2" w:rsidRDefault="0080336A" w:rsidP="00531D8E">
      <w:pPr>
        <w:pStyle w:val="ListParagraph"/>
        <w:numPr>
          <w:ilvl w:val="0"/>
          <w:numId w:val="33"/>
        </w:numPr>
      </w:pPr>
      <w:r>
        <w:t>The C</w:t>
      </w:r>
      <w:r w:rsidRPr="006E37D2">
        <w:t xml:space="preserve">hairperson may, with the consent of a general meeting at which a quorum is present, and must, if directed by </w:t>
      </w:r>
      <w:r>
        <w:t>the members at the</w:t>
      </w:r>
      <w:r w:rsidRPr="006E37D2">
        <w:t xml:space="preserve"> meeting, adjourn that general meeting from time to time and from place to place.</w:t>
      </w:r>
    </w:p>
    <w:p w:rsidR="0080336A" w:rsidRPr="006E37D2" w:rsidRDefault="0080336A" w:rsidP="00531D8E">
      <w:pPr>
        <w:pStyle w:val="ListParagraph"/>
        <w:numPr>
          <w:ilvl w:val="0"/>
          <w:numId w:val="33"/>
        </w:numPr>
      </w:pPr>
      <w:r w:rsidRPr="006E37D2">
        <w:t>There must not be transacted at an adjourned general meeting any business other than business left unfinished or on the agenda at the time when the general meeting was adjourned.</w:t>
      </w:r>
    </w:p>
    <w:p w:rsidR="0080336A" w:rsidRPr="006E37D2" w:rsidRDefault="0080336A" w:rsidP="00531D8E">
      <w:pPr>
        <w:pStyle w:val="ListParagraph"/>
        <w:numPr>
          <w:ilvl w:val="0"/>
          <w:numId w:val="33"/>
        </w:numPr>
      </w:pPr>
      <w:r>
        <w:t>If</w:t>
      </w:r>
      <w:r w:rsidRPr="006E37D2">
        <w:t xml:space="preserve"> a general meeting is adjourned for a period of 30 days or more, the Secretary must give notice of the adjourned general meeting as if that general meeting were a fresh general meeting.</w:t>
      </w:r>
    </w:p>
    <w:p w:rsidR="0080336A" w:rsidRPr="00EC2846" w:rsidRDefault="0080336A" w:rsidP="0080336A">
      <w:pPr>
        <w:pStyle w:val="Heading3"/>
      </w:pPr>
      <w:bookmarkStart w:id="128" w:name="_Toc64081914"/>
      <w:bookmarkStart w:id="129" w:name="_Toc64082145"/>
      <w:bookmarkStart w:id="130" w:name="_Toc66532370"/>
      <w:r w:rsidRPr="00EC2846">
        <w:t>Voting</w:t>
      </w:r>
      <w:bookmarkEnd w:id="128"/>
      <w:bookmarkEnd w:id="129"/>
      <w:bookmarkEnd w:id="130"/>
    </w:p>
    <w:p w:rsidR="0080336A" w:rsidRPr="006E37D2" w:rsidRDefault="0080336A" w:rsidP="00531D8E">
      <w:pPr>
        <w:pStyle w:val="ListParagraph"/>
        <w:numPr>
          <w:ilvl w:val="0"/>
          <w:numId w:val="34"/>
        </w:numPr>
      </w:pPr>
      <w:r>
        <w:t>Subject to clauses 14(2) and 18, e</w:t>
      </w:r>
      <w:r w:rsidRPr="006E37D2">
        <w:t>ach member present in person or by proxy at a general meeting is entitled to a deliberative vote.</w:t>
      </w:r>
    </w:p>
    <w:p w:rsidR="0080336A" w:rsidRPr="006E37D2" w:rsidRDefault="0080336A" w:rsidP="00531D8E">
      <w:pPr>
        <w:pStyle w:val="ListParagraph"/>
        <w:numPr>
          <w:ilvl w:val="0"/>
          <w:numId w:val="34"/>
        </w:numPr>
      </w:pPr>
      <w:r w:rsidRPr="006E37D2">
        <w:t>At a general meeting</w:t>
      </w:r>
      <w:r>
        <w:t>:</w:t>
      </w:r>
    </w:p>
    <w:p w:rsidR="0080336A" w:rsidRPr="006E37D2" w:rsidRDefault="0080336A" w:rsidP="00531D8E">
      <w:pPr>
        <w:pStyle w:val="ListParagraph"/>
        <w:numPr>
          <w:ilvl w:val="1"/>
          <w:numId w:val="34"/>
        </w:numPr>
      </w:pPr>
      <w:r w:rsidRPr="006E37D2">
        <w:t xml:space="preserve">an ordinary resolution put to the vote </w:t>
      </w:r>
      <w:r>
        <w:t>is</w:t>
      </w:r>
      <w:r w:rsidRPr="006E37D2">
        <w:t xml:space="preserve"> decided by a majority </w:t>
      </w:r>
      <w:r>
        <w:t>of votes made in person or by proxy</w:t>
      </w:r>
      <w:r w:rsidRPr="006E37D2">
        <w:t>; and</w:t>
      </w:r>
    </w:p>
    <w:p w:rsidR="0080336A" w:rsidRPr="006E37D2" w:rsidRDefault="0080336A" w:rsidP="00531D8E">
      <w:pPr>
        <w:pStyle w:val="ListParagraph"/>
        <w:numPr>
          <w:ilvl w:val="1"/>
          <w:numId w:val="34"/>
        </w:numPr>
      </w:pPr>
      <w:proofErr w:type="gramStart"/>
      <w:r w:rsidRPr="006E37D2">
        <w:t>a</w:t>
      </w:r>
      <w:proofErr w:type="gramEnd"/>
      <w:r w:rsidRPr="006E37D2">
        <w:t xml:space="preserve"> special resolution put to the vote </w:t>
      </w:r>
      <w:r>
        <w:t xml:space="preserve">is passed if three-quarters of </w:t>
      </w:r>
      <w:r w:rsidRPr="006E37D2">
        <w:t xml:space="preserve">the members who are present in person or by proxy </w:t>
      </w:r>
      <w:r>
        <w:t>vote in favour of the resolution</w:t>
      </w:r>
      <w:r w:rsidRPr="006E37D2">
        <w:t>.</w:t>
      </w:r>
    </w:p>
    <w:p w:rsidR="0080336A" w:rsidRPr="006E37D2" w:rsidRDefault="0080336A" w:rsidP="00531D8E">
      <w:pPr>
        <w:pStyle w:val="ListParagraph"/>
        <w:numPr>
          <w:ilvl w:val="0"/>
          <w:numId w:val="34"/>
        </w:numPr>
      </w:pPr>
      <w:r>
        <w:t>A</w:t>
      </w:r>
      <w:r w:rsidRPr="006E37D2">
        <w:t xml:space="preserve"> poll may be demanded by the Chairperson or by </w:t>
      </w:r>
      <w:r>
        <w:t>3</w:t>
      </w:r>
      <w:r w:rsidRPr="006E37D2">
        <w:t xml:space="preserve"> or more members present in person or by proxy.</w:t>
      </w:r>
    </w:p>
    <w:p w:rsidR="0080336A" w:rsidRPr="006E37D2" w:rsidRDefault="0080336A" w:rsidP="00531D8E">
      <w:pPr>
        <w:pStyle w:val="ListParagraph"/>
        <w:numPr>
          <w:ilvl w:val="0"/>
          <w:numId w:val="34"/>
        </w:numPr>
      </w:pPr>
      <w:r>
        <w:t>If demanded, a</w:t>
      </w:r>
      <w:r w:rsidRPr="006E37D2">
        <w:t xml:space="preserve"> poll must be taken immediately </w:t>
      </w:r>
      <w:r>
        <w:t>and in the manner the Chairperson directs</w:t>
      </w:r>
      <w:r w:rsidRPr="006E37D2">
        <w:t>.</w:t>
      </w:r>
    </w:p>
    <w:p w:rsidR="0080336A" w:rsidRPr="00EC2846" w:rsidRDefault="0080336A" w:rsidP="0080336A">
      <w:pPr>
        <w:pStyle w:val="Heading3"/>
      </w:pPr>
      <w:bookmarkStart w:id="131" w:name="_Toc64081915"/>
      <w:bookmarkStart w:id="132" w:name="_Toc64082146"/>
      <w:bookmarkStart w:id="133" w:name="_Toc66532371"/>
      <w:r w:rsidRPr="00EC2846">
        <w:t xml:space="preserve">Proxies </w:t>
      </w:r>
      <w:bookmarkEnd w:id="131"/>
      <w:bookmarkEnd w:id="132"/>
      <w:bookmarkEnd w:id="133"/>
    </w:p>
    <w:p w:rsidR="0080336A" w:rsidRPr="006E37D2" w:rsidRDefault="0080336A" w:rsidP="0080336A">
      <w:r w:rsidRPr="006E37D2">
        <w:t xml:space="preserve">A member may appoint in writing another member to be the proxy of the appointing member </w:t>
      </w:r>
      <w:r>
        <w:t>to attend and vote</w:t>
      </w:r>
      <w:r w:rsidRPr="006E37D2">
        <w:t xml:space="preserve"> on behalf of the appointing member at any general meeting.</w:t>
      </w:r>
    </w:p>
    <w:p w:rsidR="002113A6" w:rsidRDefault="002113A6" w:rsidP="002113A6">
      <w:pPr>
        <w:pStyle w:val="Heading2"/>
      </w:pPr>
      <w:bookmarkStart w:id="134" w:name="_Toc79563213"/>
      <w:r>
        <w:t>Part 7 – Financial Management</w:t>
      </w:r>
      <w:bookmarkEnd w:id="134"/>
    </w:p>
    <w:p w:rsidR="002113A6" w:rsidRDefault="002113A6" w:rsidP="002113A6">
      <w:pPr>
        <w:pStyle w:val="Heading3"/>
      </w:pPr>
      <w:bookmarkStart w:id="135" w:name="_Toc64081920"/>
      <w:bookmarkStart w:id="136" w:name="_Toc64082151"/>
      <w:bookmarkStart w:id="137" w:name="_Toc66532376"/>
      <w:r>
        <w:t>Financial year</w:t>
      </w:r>
    </w:p>
    <w:p w:rsidR="002113A6" w:rsidRPr="001828F0" w:rsidRDefault="002113A6" w:rsidP="002113A6">
      <w:r>
        <w:t>The financial year of the Association is specified in the Schedule.</w:t>
      </w:r>
    </w:p>
    <w:p w:rsidR="002113A6" w:rsidRPr="00B25495" w:rsidRDefault="002113A6" w:rsidP="002113A6">
      <w:pPr>
        <w:pStyle w:val="Heading3"/>
      </w:pPr>
      <w:r w:rsidRPr="00B25495">
        <w:t>Funds and accounts</w:t>
      </w:r>
      <w:bookmarkEnd w:id="135"/>
      <w:bookmarkEnd w:id="136"/>
      <w:bookmarkEnd w:id="137"/>
    </w:p>
    <w:p w:rsidR="002113A6" w:rsidRDefault="002113A6" w:rsidP="00531D8E">
      <w:pPr>
        <w:pStyle w:val="ListParagraph"/>
        <w:numPr>
          <w:ilvl w:val="0"/>
          <w:numId w:val="35"/>
        </w:numPr>
      </w:pPr>
      <w:r>
        <w:t>The Association must open an account with a financial institution from which all expenditure of the Association is made and into which all of the Association's revenue is deposited.</w:t>
      </w:r>
    </w:p>
    <w:p w:rsidR="002113A6" w:rsidRDefault="002113A6" w:rsidP="00531D8E">
      <w:pPr>
        <w:pStyle w:val="ListParagraph"/>
        <w:numPr>
          <w:ilvl w:val="0"/>
          <w:numId w:val="35"/>
        </w:numPr>
      </w:pPr>
      <w:r>
        <w:t>Subject to any restrictions imposed by the Association at a general meeting, the Committee may approve expenditure on behalf of the Association within the limits of the budget.</w:t>
      </w:r>
    </w:p>
    <w:p w:rsidR="002113A6" w:rsidRDefault="002113A6" w:rsidP="00531D8E">
      <w:pPr>
        <w:pStyle w:val="ListParagraph"/>
        <w:numPr>
          <w:ilvl w:val="0"/>
          <w:numId w:val="35"/>
        </w:numPr>
      </w:pPr>
      <w:r>
        <w:t>All cheques, drafts, bills of exchange, promissory notes and other negotiable instruments must be signed by 2 committee members.</w:t>
      </w:r>
    </w:p>
    <w:p w:rsidR="002113A6" w:rsidRDefault="002113A6" w:rsidP="00531D8E">
      <w:pPr>
        <w:pStyle w:val="ListParagraph"/>
        <w:numPr>
          <w:ilvl w:val="0"/>
          <w:numId w:val="35"/>
        </w:numPr>
      </w:pPr>
      <w:r>
        <w:lastRenderedPageBreak/>
        <w:t>All funds of the Association must be deposited into the financial account of the Association no later than 5 working days after receipt or as soon as practicable after that day.</w:t>
      </w:r>
    </w:p>
    <w:p w:rsidR="002113A6" w:rsidRDefault="002113A6" w:rsidP="00531D8E">
      <w:pPr>
        <w:pStyle w:val="ListParagraph"/>
        <w:numPr>
          <w:ilvl w:val="0"/>
          <w:numId w:val="35"/>
        </w:numPr>
      </w:pPr>
      <w:r>
        <w:t>With the approval of the Committee, the Treasurer may maintain a cash float provided that all money paid from or paid into the float is accurately recorded at the time of the transaction.</w:t>
      </w:r>
    </w:p>
    <w:p w:rsidR="002113A6" w:rsidRDefault="002113A6" w:rsidP="002113A6">
      <w:pPr>
        <w:pStyle w:val="Heading3"/>
      </w:pPr>
      <w:r>
        <w:t>Accounts and audits</w:t>
      </w:r>
    </w:p>
    <w:p w:rsidR="002113A6" w:rsidRDefault="002113A6" w:rsidP="002113A6">
      <w:r>
        <w:t>The responsibility of the Committee under clause 34(2) for ensuring compliance with the Act includes meeting the requirements of Part 5 of the Act and regulations made for that Part relating to:</w:t>
      </w:r>
    </w:p>
    <w:p w:rsidR="002113A6" w:rsidRDefault="002113A6" w:rsidP="00531D8E">
      <w:pPr>
        <w:pStyle w:val="ListParagraph"/>
        <w:numPr>
          <w:ilvl w:val="1"/>
          <w:numId w:val="36"/>
        </w:numPr>
      </w:pPr>
      <w:r>
        <w:t>the keeping of accounting records;</w:t>
      </w:r>
    </w:p>
    <w:p w:rsidR="002113A6" w:rsidRDefault="002113A6" w:rsidP="00531D8E">
      <w:pPr>
        <w:pStyle w:val="ListParagraph"/>
        <w:numPr>
          <w:ilvl w:val="1"/>
          <w:numId w:val="36"/>
        </w:numPr>
      </w:pPr>
      <w:r>
        <w:t>the preparation and presentation of the Association's annual statement of accounts; and</w:t>
      </w:r>
    </w:p>
    <w:p w:rsidR="002113A6" w:rsidRPr="00916465" w:rsidRDefault="002113A6" w:rsidP="00531D8E">
      <w:pPr>
        <w:pStyle w:val="ListParagraph"/>
        <w:numPr>
          <w:ilvl w:val="1"/>
          <w:numId w:val="36"/>
        </w:numPr>
      </w:pPr>
      <w:proofErr w:type="gramStart"/>
      <w:r>
        <w:t>the</w:t>
      </w:r>
      <w:proofErr w:type="gramEnd"/>
      <w:r>
        <w:t xml:space="preserve"> auditing of the Association's accounts.</w:t>
      </w:r>
    </w:p>
    <w:p w:rsidR="002113A6" w:rsidRPr="00E73244" w:rsidRDefault="002113A6" w:rsidP="002113A6">
      <w:pPr>
        <w:pStyle w:val="Heading2"/>
      </w:pPr>
      <w:bookmarkStart w:id="138" w:name="_Toc64081876"/>
      <w:bookmarkStart w:id="139" w:name="_Toc64082107"/>
      <w:bookmarkStart w:id="140" w:name="_Toc66532332"/>
      <w:bookmarkStart w:id="141" w:name="_Toc79563214"/>
      <w:r>
        <w:t xml:space="preserve">Part 8 – </w:t>
      </w:r>
      <w:r w:rsidRPr="00E73244">
        <w:t>Grievance and disputes</w:t>
      </w:r>
      <w:bookmarkEnd w:id="138"/>
      <w:bookmarkEnd w:id="139"/>
      <w:bookmarkEnd w:id="140"/>
      <w:bookmarkEnd w:id="141"/>
    </w:p>
    <w:p w:rsidR="002113A6" w:rsidRPr="00E73244" w:rsidRDefault="002113A6" w:rsidP="002113A6">
      <w:pPr>
        <w:pStyle w:val="Heading3"/>
      </w:pPr>
      <w:r w:rsidRPr="00B47560">
        <w:t>Grievance and disputes procedure</w:t>
      </w:r>
      <w:r>
        <w:t>s</w:t>
      </w:r>
    </w:p>
    <w:p w:rsidR="002113A6" w:rsidRPr="00B47560" w:rsidRDefault="002113A6" w:rsidP="00531D8E">
      <w:pPr>
        <w:pStyle w:val="ListParagraph"/>
        <w:numPr>
          <w:ilvl w:val="0"/>
          <w:numId w:val="37"/>
        </w:numPr>
      </w:pPr>
      <w:r>
        <w:t>This</w:t>
      </w:r>
      <w:r w:rsidRPr="00B47560">
        <w:t xml:space="preserve"> </w:t>
      </w:r>
      <w:r>
        <w:t>clause</w:t>
      </w:r>
      <w:r w:rsidRPr="00B47560">
        <w:t xml:space="preserve"> applies to disputes between</w:t>
      </w:r>
      <w:r>
        <w:t>:</w:t>
      </w:r>
    </w:p>
    <w:p w:rsidR="002113A6" w:rsidRDefault="002113A6" w:rsidP="00531D8E">
      <w:pPr>
        <w:pStyle w:val="ListParagraph"/>
        <w:numPr>
          <w:ilvl w:val="1"/>
          <w:numId w:val="37"/>
        </w:numPr>
      </w:pPr>
      <w:r w:rsidRPr="00B47560">
        <w:t>a member and another member;</w:t>
      </w:r>
      <w:r>
        <w:t xml:space="preserve"> or</w:t>
      </w:r>
    </w:p>
    <w:p w:rsidR="002113A6" w:rsidRPr="00B47560" w:rsidRDefault="002113A6" w:rsidP="00531D8E">
      <w:pPr>
        <w:pStyle w:val="ListParagraph"/>
        <w:numPr>
          <w:ilvl w:val="1"/>
          <w:numId w:val="37"/>
        </w:numPr>
      </w:pPr>
      <w:proofErr w:type="gramStart"/>
      <w:r>
        <w:t>a</w:t>
      </w:r>
      <w:proofErr w:type="gramEnd"/>
      <w:r>
        <w:t xml:space="preserve"> member and the Committee.</w:t>
      </w:r>
    </w:p>
    <w:p w:rsidR="002113A6" w:rsidRPr="00B47560" w:rsidRDefault="002113A6" w:rsidP="00531D8E">
      <w:pPr>
        <w:pStyle w:val="ListParagraph"/>
        <w:numPr>
          <w:ilvl w:val="0"/>
          <w:numId w:val="37"/>
        </w:numPr>
      </w:pPr>
      <w:r>
        <w:t>W</w:t>
      </w:r>
      <w:r w:rsidRPr="00B47560">
        <w:t>ithin 14 days after the dispute comes to the attention of the parties to the dispute</w:t>
      </w:r>
      <w:r>
        <w:t>, they</w:t>
      </w:r>
      <w:r w:rsidRPr="00B47560">
        <w:t xml:space="preserve"> must meet and discuss the matter in dispute, and, if possible, resolve the dispute.</w:t>
      </w:r>
    </w:p>
    <w:p w:rsidR="002113A6" w:rsidRPr="00B47560" w:rsidRDefault="002113A6" w:rsidP="00531D8E">
      <w:pPr>
        <w:pStyle w:val="ListParagraph"/>
        <w:numPr>
          <w:ilvl w:val="0"/>
          <w:numId w:val="37"/>
        </w:numPr>
      </w:pPr>
      <w:r w:rsidRPr="00B47560">
        <w:t>If the parties are unable to resolve the dispute at the meeting, or if a party fails to attend that meeting, then the parties must, within 10 days</w:t>
      </w:r>
      <w:r>
        <w:t xml:space="preserve"> after the meeting</w:t>
      </w:r>
      <w:r w:rsidRPr="00B47560">
        <w:t>, hold a</w:t>
      </w:r>
      <w:r>
        <w:t>nother</w:t>
      </w:r>
      <w:r w:rsidRPr="00B47560">
        <w:t xml:space="preserve"> meeting in the presence of a mediator.</w:t>
      </w:r>
    </w:p>
    <w:p w:rsidR="002113A6" w:rsidRPr="00B47560" w:rsidRDefault="002113A6" w:rsidP="00531D8E">
      <w:pPr>
        <w:pStyle w:val="ListParagraph"/>
        <w:numPr>
          <w:ilvl w:val="0"/>
          <w:numId w:val="37"/>
        </w:numPr>
      </w:pPr>
      <w:r w:rsidRPr="00B47560">
        <w:t>The mediator must be</w:t>
      </w:r>
      <w:r>
        <w:t>:</w:t>
      </w:r>
    </w:p>
    <w:p w:rsidR="002113A6" w:rsidRPr="00B47560" w:rsidRDefault="002113A6" w:rsidP="00531D8E">
      <w:pPr>
        <w:pStyle w:val="ListParagraph"/>
        <w:numPr>
          <w:ilvl w:val="1"/>
          <w:numId w:val="37"/>
        </w:numPr>
      </w:pPr>
      <w:r w:rsidRPr="00B47560">
        <w:t>a person chosen by agreement between the parties; or</w:t>
      </w:r>
    </w:p>
    <w:p w:rsidR="002113A6" w:rsidRPr="00B47560" w:rsidRDefault="002113A6" w:rsidP="00531D8E">
      <w:pPr>
        <w:pStyle w:val="ListParagraph"/>
        <w:numPr>
          <w:ilvl w:val="1"/>
          <w:numId w:val="37"/>
        </w:numPr>
      </w:pPr>
      <w:r w:rsidRPr="00B47560">
        <w:t>in the absence of agreement</w:t>
      </w:r>
      <w:r>
        <w:t>:</w:t>
      </w:r>
    </w:p>
    <w:p w:rsidR="002113A6" w:rsidRPr="00B47560" w:rsidRDefault="002113A6" w:rsidP="00531D8E">
      <w:pPr>
        <w:pStyle w:val="ListParagraph"/>
        <w:numPr>
          <w:ilvl w:val="2"/>
          <w:numId w:val="37"/>
        </w:numPr>
      </w:pPr>
      <w:r>
        <w:t>for</w:t>
      </w:r>
      <w:r w:rsidRPr="00B47560">
        <w:t xml:space="preserve"> a dispute between a member and another mem</w:t>
      </w:r>
      <w:r>
        <w:t>ber – a person appointed by the C</w:t>
      </w:r>
      <w:r w:rsidRPr="00B47560">
        <w:t>ommittee; or</w:t>
      </w:r>
    </w:p>
    <w:p w:rsidR="002113A6" w:rsidRPr="00B47560" w:rsidRDefault="002113A6" w:rsidP="00531D8E">
      <w:pPr>
        <w:pStyle w:val="ListParagraph"/>
        <w:numPr>
          <w:ilvl w:val="2"/>
          <w:numId w:val="37"/>
        </w:numPr>
      </w:pPr>
      <w:proofErr w:type="gramStart"/>
      <w:r>
        <w:t>for</w:t>
      </w:r>
      <w:proofErr w:type="gramEnd"/>
      <w:r w:rsidRPr="00B47560">
        <w:t xml:space="preserve"> a dispute between a member </w:t>
      </w:r>
      <w:r>
        <w:t>and the Committee –</w:t>
      </w:r>
      <w:r w:rsidRPr="00B47560">
        <w:t xml:space="preserve"> a person who is a mediator appointed or employed by the </w:t>
      </w:r>
      <w:r>
        <w:t>department administering the Act</w:t>
      </w:r>
      <w:r w:rsidRPr="00B47560">
        <w:t>.</w:t>
      </w:r>
    </w:p>
    <w:p w:rsidR="002113A6" w:rsidRPr="00B47560" w:rsidRDefault="002113A6" w:rsidP="00531D8E">
      <w:pPr>
        <w:pStyle w:val="ListParagraph"/>
        <w:numPr>
          <w:ilvl w:val="0"/>
          <w:numId w:val="37"/>
        </w:numPr>
      </w:pPr>
      <w:r w:rsidRPr="00B47560">
        <w:t>A member of the Association can be a mediator.</w:t>
      </w:r>
    </w:p>
    <w:p w:rsidR="002113A6" w:rsidRPr="00B47560" w:rsidRDefault="002113A6" w:rsidP="00531D8E">
      <w:pPr>
        <w:pStyle w:val="ListParagraph"/>
        <w:numPr>
          <w:ilvl w:val="0"/>
          <w:numId w:val="37"/>
        </w:numPr>
      </w:pPr>
      <w:r w:rsidRPr="00B47560">
        <w:t>The mediator cannot be a party to the dispute.</w:t>
      </w:r>
    </w:p>
    <w:p w:rsidR="002113A6" w:rsidRPr="00B47560" w:rsidRDefault="002113A6" w:rsidP="00531D8E">
      <w:pPr>
        <w:pStyle w:val="ListParagraph"/>
        <w:numPr>
          <w:ilvl w:val="0"/>
          <w:numId w:val="37"/>
        </w:numPr>
      </w:pPr>
      <w:r w:rsidRPr="00B47560">
        <w:t>The parties to the dispute must, in good faith, attempt to settle the dispute by mediation.</w:t>
      </w:r>
    </w:p>
    <w:p w:rsidR="002113A6" w:rsidRPr="00B47560" w:rsidRDefault="002113A6" w:rsidP="00531D8E">
      <w:pPr>
        <w:pStyle w:val="ListParagraph"/>
        <w:numPr>
          <w:ilvl w:val="0"/>
          <w:numId w:val="37"/>
        </w:numPr>
      </w:pPr>
      <w:r w:rsidRPr="00B47560">
        <w:t>The mediator, in conducting the mediation, must</w:t>
      </w:r>
      <w:r>
        <w:t>:</w:t>
      </w:r>
      <w:r w:rsidRPr="00B47560">
        <w:t xml:space="preserve"> </w:t>
      </w:r>
    </w:p>
    <w:p w:rsidR="002113A6" w:rsidRPr="00B47560" w:rsidRDefault="002113A6" w:rsidP="00531D8E">
      <w:pPr>
        <w:pStyle w:val="ListParagraph"/>
        <w:numPr>
          <w:ilvl w:val="1"/>
          <w:numId w:val="37"/>
        </w:numPr>
      </w:pPr>
      <w:r>
        <w:t>g</w:t>
      </w:r>
      <w:r w:rsidRPr="00B47560">
        <w:t>ive the parties to the mediation process ev</w:t>
      </w:r>
      <w:r>
        <w:t>ery opportunity to be heard;</w:t>
      </w:r>
    </w:p>
    <w:p w:rsidR="002113A6" w:rsidRPr="00B47560" w:rsidRDefault="002113A6" w:rsidP="00531D8E">
      <w:pPr>
        <w:pStyle w:val="ListParagraph"/>
        <w:numPr>
          <w:ilvl w:val="1"/>
          <w:numId w:val="37"/>
        </w:numPr>
      </w:pPr>
      <w:r>
        <w:t>a</w:t>
      </w:r>
      <w:r w:rsidRPr="00B47560">
        <w:t xml:space="preserve">llow due consideration by all parties of any written statement submitted by any party; and </w:t>
      </w:r>
    </w:p>
    <w:p w:rsidR="002113A6" w:rsidRPr="00B47560" w:rsidRDefault="002113A6" w:rsidP="00531D8E">
      <w:pPr>
        <w:pStyle w:val="ListParagraph"/>
        <w:numPr>
          <w:ilvl w:val="1"/>
          <w:numId w:val="37"/>
        </w:numPr>
      </w:pPr>
      <w:proofErr w:type="gramStart"/>
      <w:r>
        <w:lastRenderedPageBreak/>
        <w:t>e</w:t>
      </w:r>
      <w:r w:rsidRPr="00B47560">
        <w:t>nsure</w:t>
      </w:r>
      <w:proofErr w:type="gramEnd"/>
      <w:r w:rsidRPr="00B47560">
        <w:t xml:space="preserve"> natural justice is accorded to the parties to the dispute throughout the mediation process.</w:t>
      </w:r>
    </w:p>
    <w:p w:rsidR="002113A6" w:rsidRPr="00B47560" w:rsidRDefault="002113A6" w:rsidP="00531D8E">
      <w:pPr>
        <w:pStyle w:val="ListParagraph"/>
        <w:numPr>
          <w:ilvl w:val="0"/>
          <w:numId w:val="37"/>
        </w:numPr>
      </w:pPr>
      <w:r w:rsidRPr="00B47560">
        <w:t>The mediator must not determine the dispute.</w:t>
      </w:r>
    </w:p>
    <w:p w:rsidR="002113A6" w:rsidRDefault="002113A6" w:rsidP="00531D8E">
      <w:pPr>
        <w:pStyle w:val="ListParagraph"/>
        <w:numPr>
          <w:ilvl w:val="0"/>
          <w:numId w:val="37"/>
        </w:numPr>
      </w:pPr>
      <w:r w:rsidRPr="00B47560">
        <w:t>If the mediation process does not result in the dispute being resolved, the parties may seek to resolve the dispute in accordance with the Act or otherwise at law.</w:t>
      </w:r>
    </w:p>
    <w:p w:rsidR="002113A6" w:rsidRPr="002D54B6" w:rsidRDefault="002113A6" w:rsidP="002113A6">
      <w:pPr>
        <w:pStyle w:val="Heading2"/>
      </w:pPr>
      <w:bookmarkStart w:id="142" w:name="_Toc79563215"/>
      <w:r>
        <w:t>Part 9 – Miscellaneous</w:t>
      </w:r>
      <w:bookmarkEnd w:id="142"/>
    </w:p>
    <w:p w:rsidR="002113A6" w:rsidRPr="00801A3C" w:rsidRDefault="002113A6" w:rsidP="002113A6">
      <w:pPr>
        <w:pStyle w:val="Heading3"/>
      </w:pPr>
      <w:bookmarkStart w:id="143" w:name="_Toc64081918"/>
      <w:bookmarkStart w:id="144" w:name="_Toc64082149"/>
      <w:bookmarkStart w:id="145" w:name="_Toc66532374"/>
      <w:r>
        <w:t>Common s</w:t>
      </w:r>
      <w:r w:rsidRPr="00801A3C">
        <w:t>eal</w:t>
      </w:r>
      <w:bookmarkEnd w:id="143"/>
      <w:bookmarkEnd w:id="144"/>
      <w:bookmarkEnd w:id="145"/>
    </w:p>
    <w:p w:rsidR="002113A6" w:rsidRPr="006E37D2" w:rsidRDefault="002113A6" w:rsidP="00531D8E">
      <w:pPr>
        <w:pStyle w:val="ListParagraph"/>
        <w:numPr>
          <w:ilvl w:val="0"/>
          <w:numId w:val="38"/>
        </w:numPr>
      </w:pPr>
      <w:r w:rsidRPr="006E37D2">
        <w:t xml:space="preserve">The common seal of the Association must not be used without the express authority of the Committee and every use of that common seal must be recorded </w:t>
      </w:r>
      <w:r>
        <w:t>by the Secretary</w:t>
      </w:r>
      <w:r w:rsidRPr="006E37D2">
        <w:t>.</w:t>
      </w:r>
    </w:p>
    <w:p w:rsidR="002113A6" w:rsidRDefault="002113A6" w:rsidP="00531D8E">
      <w:pPr>
        <w:pStyle w:val="ListParagraph"/>
        <w:numPr>
          <w:ilvl w:val="0"/>
          <w:numId w:val="38"/>
        </w:numPr>
      </w:pPr>
      <w:r w:rsidRPr="006E37D2">
        <w:t xml:space="preserve">The affixing of the common seal of the Association must be witnessed by any </w:t>
      </w:r>
      <w:r>
        <w:t>2</w:t>
      </w:r>
      <w:r w:rsidRPr="006E37D2">
        <w:t xml:space="preserve"> of the </w:t>
      </w:r>
      <w:r>
        <w:t>following:</w:t>
      </w:r>
    </w:p>
    <w:p w:rsidR="002113A6" w:rsidRDefault="002113A6" w:rsidP="00531D8E">
      <w:pPr>
        <w:pStyle w:val="ListParagraph"/>
        <w:numPr>
          <w:ilvl w:val="1"/>
          <w:numId w:val="38"/>
        </w:numPr>
      </w:pPr>
      <w:r>
        <w:t>the Chairperson;</w:t>
      </w:r>
    </w:p>
    <w:p w:rsidR="002113A6" w:rsidRDefault="002113A6" w:rsidP="00531D8E">
      <w:pPr>
        <w:pStyle w:val="ListParagraph"/>
        <w:numPr>
          <w:ilvl w:val="1"/>
          <w:numId w:val="38"/>
        </w:numPr>
      </w:pPr>
      <w:r w:rsidRPr="006E37D2">
        <w:t>the Secretary</w:t>
      </w:r>
      <w:r>
        <w:t>;</w:t>
      </w:r>
    </w:p>
    <w:p w:rsidR="002113A6" w:rsidRPr="006E37D2" w:rsidRDefault="002113A6" w:rsidP="00531D8E">
      <w:pPr>
        <w:pStyle w:val="ListParagraph"/>
        <w:numPr>
          <w:ilvl w:val="1"/>
          <w:numId w:val="38"/>
        </w:numPr>
      </w:pPr>
      <w:proofErr w:type="gramStart"/>
      <w:r>
        <w:t>t</w:t>
      </w:r>
      <w:r w:rsidRPr="006E37D2">
        <w:t>he</w:t>
      </w:r>
      <w:proofErr w:type="gramEnd"/>
      <w:r w:rsidRPr="006E37D2">
        <w:t xml:space="preserve"> Treasurer.</w:t>
      </w:r>
    </w:p>
    <w:p w:rsidR="002113A6" w:rsidRPr="006E37D2" w:rsidRDefault="002113A6" w:rsidP="00531D8E">
      <w:pPr>
        <w:pStyle w:val="ListParagraph"/>
        <w:numPr>
          <w:ilvl w:val="0"/>
          <w:numId w:val="38"/>
        </w:numPr>
      </w:pPr>
      <w:r w:rsidRPr="006E37D2">
        <w:t xml:space="preserve">The common seal of the Association must be kept in the custody of the Secretary or </w:t>
      </w:r>
      <w:r>
        <w:t>an</w:t>
      </w:r>
      <w:r w:rsidRPr="006E37D2">
        <w:t>other person the Committee from time to time decides.</w:t>
      </w:r>
    </w:p>
    <w:p w:rsidR="002113A6" w:rsidRPr="00801A3C" w:rsidRDefault="002113A6" w:rsidP="00FD06FD">
      <w:pPr>
        <w:pStyle w:val="Heading3"/>
      </w:pPr>
      <w:bookmarkStart w:id="146" w:name="_Toc64081921"/>
      <w:bookmarkStart w:id="147" w:name="_Toc64082152"/>
      <w:bookmarkStart w:id="148" w:name="_Toc66532377"/>
      <w:r w:rsidRPr="00801A3C">
        <w:t>Distrib</w:t>
      </w:r>
      <w:r>
        <w:t>ution of surplus assets on win</w:t>
      </w:r>
      <w:r w:rsidRPr="00801A3C">
        <w:t>ding up</w:t>
      </w:r>
      <w:bookmarkEnd w:id="146"/>
      <w:bookmarkEnd w:id="147"/>
      <w:bookmarkEnd w:id="148"/>
    </w:p>
    <w:p w:rsidR="002113A6" w:rsidRDefault="002113A6" w:rsidP="00531D8E">
      <w:pPr>
        <w:pStyle w:val="ListParagraph"/>
        <w:numPr>
          <w:ilvl w:val="0"/>
          <w:numId w:val="39"/>
        </w:numPr>
      </w:pPr>
      <w:r>
        <w:t xml:space="preserve">If </w:t>
      </w:r>
      <w:r w:rsidRPr="006E37D2">
        <w:t>on the winding up or dissolution of the Association</w:t>
      </w:r>
      <w:r>
        <w:t>,</w:t>
      </w:r>
      <w:r w:rsidRPr="006E37D2">
        <w:t xml:space="preserve"> </w:t>
      </w:r>
      <w:r>
        <w:t xml:space="preserve">and after </w:t>
      </w:r>
      <w:r w:rsidRPr="006E37D2">
        <w:t>satisfaction of all its debts and liabilities</w:t>
      </w:r>
      <w:r>
        <w:t>,</w:t>
      </w:r>
      <w:r w:rsidRPr="006E37D2">
        <w:t xml:space="preserve"> there </w:t>
      </w:r>
      <w:proofErr w:type="gramStart"/>
      <w:r w:rsidRPr="006E37D2">
        <w:t xml:space="preserve">remains any </w:t>
      </w:r>
      <w:r>
        <w:t>assets</w:t>
      </w:r>
      <w:proofErr w:type="gramEnd"/>
      <w:r w:rsidRPr="006E37D2">
        <w:t xml:space="preserve">, the </w:t>
      </w:r>
      <w:r>
        <w:t>assets</w:t>
      </w:r>
      <w:r w:rsidRPr="006E37D2">
        <w:t xml:space="preserve"> must not be distributed </w:t>
      </w:r>
      <w:r>
        <w:t>to the members or former members.</w:t>
      </w:r>
    </w:p>
    <w:p w:rsidR="002113A6" w:rsidRDefault="002113A6" w:rsidP="00531D8E">
      <w:pPr>
        <w:pStyle w:val="ListParagraph"/>
        <w:numPr>
          <w:ilvl w:val="0"/>
          <w:numId w:val="39"/>
        </w:numPr>
      </w:pPr>
      <w:r w:rsidRPr="006E37D2">
        <w:t xml:space="preserve">The surplus </w:t>
      </w:r>
      <w:r>
        <w:t>assets</w:t>
      </w:r>
      <w:r w:rsidRPr="006E37D2">
        <w:t xml:space="preserve"> </w:t>
      </w:r>
      <w:r>
        <w:t>must</w:t>
      </w:r>
      <w:r w:rsidRPr="006E37D2">
        <w:t xml:space="preserve"> be given or transferred to another association incorporated under the Act </w:t>
      </w:r>
      <w:r>
        <w:t>that</w:t>
      </w:r>
      <w:r w:rsidR="00FD06FD">
        <w:t>:</w:t>
      </w:r>
    </w:p>
    <w:p w:rsidR="002113A6" w:rsidRDefault="002113A6" w:rsidP="00531D8E">
      <w:pPr>
        <w:pStyle w:val="ListParagraph"/>
        <w:numPr>
          <w:ilvl w:val="1"/>
          <w:numId w:val="39"/>
        </w:numPr>
      </w:pPr>
      <w:r w:rsidRPr="006E37D2">
        <w:t xml:space="preserve">has similar objects </w:t>
      </w:r>
      <w:r>
        <w:t>or purposes;</w:t>
      </w:r>
    </w:p>
    <w:p w:rsidR="002113A6" w:rsidRDefault="002113A6" w:rsidP="00531D8E">
      <w:pPr>
        <w:pStyle w:val="ListParagraph"/>
        <w:numPr>
          <w:ilvl w:val="1"/>
          <w:numId w:val="39"/>
        </w:numPr>
      </w:pPr>
      <w:r w:rsidRPr="006E37D2">
        <w:t>is not carried on for profit or</w:t>
      </w:r>
      <w:r>
        <w:t xml:space="preserve"> gain to its individual members;</w:t>
      </w:r>
      <w:r w:rsidRPr="006E37D2">
        <w:t xml:space="preserve"> and</w:t>
      </w:r>
    </w:p>
    <w:p w:rsidR="002113A6" w:rsidRPr="006E37D2" w:rsidRDefault="002113A6" w:rsidP="00531D8E">
      <w:pPr>
        <w:pStyle w:val="ListParagraph"/>
        <w:numPr>
          <w:ilvl w:val="1"/>
          <w:numId w:val="39"/>
        </w:numPr>
      </w:pPr>
      <w:proofErr w:type="gramStart"/>
      <w:r>
        <w:t>is</w:t>
      </w:r>
      <w:proofErr w:type="gramEnd"/>
      <w:r w:rsidRPr="006E37D2">
        <w:t xml:space="preserve"> determined by resolution of the members.</w:t>
      </w:r>
    </w:p>
    <w:p w:rsidR="006F2D38" w:rsidRDefault="006F2D38" w:rsidP="00531D8E">
      <w:r>
        <w:br w:type="page"/>
      </w:r>
    </w:p>
    <w:p w:rsidR="006F2D38" w:rsidRPr="00257437" w:rsidRDefault="006F2D38" w:rsidP="006F2D38">
      <w:pPr>
        <w:pStyle w:val="Heading1"/>
      </w:pPr>
      <w:bookmarkStart w:id="149" w:name="_Toc72827818"/>
      <w:bookmarkStart w:id="150" w:name="_Toc73162745"/>
      <w:bookmarkStart w:id="151" w:name="_Toc73177394"/>
      <w:bookmarkStart w:id="152" w:name="_Toc79563216"/>
      <w:r w:rsidRPr="00257437">
        <w:lastRenderedPageBreak/>
        <w:t xml:space="preserve">Schedule </w:t>
      </w:r>
      <w:bookmarkStart w:id="153" w:name="_GoBack"/>
      <w:bookmarkEnd w:id="153"/>
      <w:r w:rsidRPr="00257437">
        <w:br/>
        <w:t xml:space="preserve">to the </w:t>
      </w:r>
      <w:r>
        <w:t>C</w:t>
      </w:r>
      <w:r w:rsidRPr="00257437">
        <w:t>onstitution</w:t>
      </w:r>
      <w:bookmarkEnd w:id="149"/>
      <w:bookmarkEnd w:id="150"/>
      <w:bookmarkEnd w:id="151"/>
      <w:bookmarkEnd w:id="152"/>
    </w:p>
    <w:p w:rsidR="006F2D38" w:rsidRPr="00257437" w:rsidRDefault="006F2D38" w:rsidP="006F2D38">
      <w:pPr>
        <w:pStyle w:val="Heading2"/>
      </w:pPr>
      <w:bookmarkStart w:id="154" w:name="_Toc79563217"/>
      <w:r w:rsidRPr="00257437">
        <w:t xml:space="preserve">Part 1 – Mandatory </w:t>
      </w:r>
      <w:r>
        <w:t>D</w:t>
      </w:r>
      <w:r w:rsidRPr="00257437">
        <w:t>etails</w:t>
      </w:r>
      <w:bookmarkEnd w:id="154"/>
    </w:p>
    <w:p w:rsidR="006F2D38" w:rsidRPr="006F2D38" w:rsidRDefault="006F2D38" w:rsidP="006F2D38">
      <w:pPr>
        <w:rPr>
          <w:b/>
        </w:rPr>
      </w:pPr>
      <w:r w:rsidRPr="006F2D38">
        <w:rPr>
          <w:b/>
        </w:rPr>
        <w:t>Name (clause 1)</w:t>
      </w:r>
    </w:p>
    <w:p w:rsidR="006F2D38" w:rsidRPr="006674F6" w:rsidRDefault="006F2D38" w:rsidP="006F2D38">
      <w:r>
        <w:t>The name of t</w:t>
      </w:r>
      <w:r w:rsidR="006674F6">
        <w:t xml:space="preserve">he incorporated association is Darwin </w:t>
      </w:r>
      <w:proofErr w:type="spellStart"/>
      <w:r w:rsidR="006674F6">
        <w:t>Powersports</w:t>
      </w:r>
      <w:proofErr w:type="spellEnd"/>
      <w:r w:rsidR="006674F6">
        <w:t xml:space="preserve"> Incorporated</w:t>
      </w:r>
      <w:r>
        <w:t>.</w:t>
      </w:r>
    </w:p>
    <w:p w:rsidR="006F2D38" w:rsidRPr="006F2D38" w:rsidRDefault="006F2D38" w:rsidP="006F2D38">
      <w:pPr>
        <w:rPr>
          <w:b/>
        </w:rPr>
      </w:pPr>
      <w:r w:rsidRPr="006F2D38">
        <w:rPr>
          <w:b/>
        </w:rPr>
        <w:t>Objects and purposes (clause 2)</w:t>
      </w:r>
    </w:p>
    <w:p w:rsidR="006F2D38" w:rsidRDefault="006F2D38" w:rsidP="006F2D38">
      <w:r>
        <w:t>The objects and purposes of the Association are as follows:</w:t>
      </w:r>
    </w:p>
    <w:p w:rsidR="003E3481" w:rsidRDefault="003E3481" w:rsidP="003E3481">
      <w:pPr>
        <w:pStyle w:val="ListParagraph"/>
        <w:numPr>
          <w:ilvl w:val="0"/>
          <w:numId w:val="40"/>
        </w:numPr>
        <w:jc w:val="both"/>
      </w:pPr>
      <w:r>
        <w:t>Encourage and support members</w:t>
      </w:r>
      <w:r w:rsidR="00987E34">
        <w:t xml:space="preserve"> in their roles as competitors and officiators</w:t>
      </w:r>
    </w:p>
    <w:p w:rsidR="003E3481" w:rsidRDefault="003E3481" w:rsidP="003E3481">
      <w:pPr>
        <w:pStyle w:val="ListParagraph"/>
        <w:numPr>
          <w:ilvl w:val="0"/>
          <w:numId w:val="40"/>
        </w:numPr>
        <w:jc w:val="both"/>
      </w:pPr>
      <w:r>
        <w:t>Bring club members to National/World competition level</w:t>
      </w:r>
    </w:p>
    <w:p w:rsidR="003E3481" w:rsidRDefault="003E3481" w:rsidP="003E3481">
      <w:pPr>
        <w:pStyle w:val="ListParagraph"/>
        <w:numPr>
          <w:ilvl w:val="0"/>
          <w:numId w:val="40"/>
        </w:numPr>
        <w:jc w:val="both"/>
      </w:pPr>
      <w:r>
        <w:t>Grow and promote strength sports in the Northern Territory</w:t>
      </w:r>
    </w:p>
    <w:p w:rsidR="006F2D38" w:rsidRDefault="003E3481" w:rsidP="003E3481">
      <w:pPr>
        <w:pStyle w:val="ListParagraph"/>
        <w:numPr>
          <w:ilvl w:val="0"/>
          <w:numId w:val="40"/>
        </w:numPr>
        <w:jc w:val="both"/>
      </w:pPr>
      <w:r>
        <w:t>Determine, arrange and publish an annual calendar of</w:t>
      </w:r>
      <w:r w:rsidR="00987E34">
        <w:t xml:space="preserve"> events</w:t>
      </w:r>
    </w:p>
    <w:p w:rsidR="006F2D38" w:rsidRPr="00BF428D" w:rsidRDefault="003E3481" w:rsidP="006F2D38">
      <w:pPr>
        <w:pStyle w:val="ListParagraph"/>
        <w:numPr>
          <w:ilvl w:val="0"/>
          <w:numId w:val="40"/>
        </w:numPr>
        <w:jc w:val="both"/>
      </w:pPr>
      <w:r>
        <w:t>Maintain a record of competition results and club records</w:t>
      </w:r>
    </w:p>
    <w:p w:rsidR="006F2D38" w:rsidRPr="006F2D38" w:rsidRDefault="006F2D38" w:rsidP="006F2D38">
      <w:pPr>
        <w:rPr>
          <w:b/>
        </w:rPr>
      </w:pPr>
      <w:r w:rsidRPr="006F2D38">
        <w:rPr>
          <w:b/>
        </w:rPr>
        <w:t>Minimum number of members (clause 3)</w:t>
      </w:r>
    </w:p>
    <w:p w:rsidR="006F2D38" w:rsidRPr="00121FBE" w:rsidRDefault="006F2D38" w:rsidP="006F2D38">
      <w:r>
        <w:t xml:space="preserve">The </w:t>
      </w:r>
      <w:r w:rsidR="003E3481">
        <w:t xml:space="preserve">Association must have at least 5 </w:t>
      </w:r>
      <w:r>
        <w:t>members.</w:t>
      </w:r>
    </w:p>
    <w:p w:rsidR="006F2D38" w:rsidRPr="006F2D38" w:rsidRDefault="006F2D38" w:rsidP="006F2D38">
      <w:pPr>
        <w:rPr>
          <w:b/>
        </w:rPr>
      </w:pPr>
      <w:r w:rsidRPr="006F2D38">
        <w:rPr>
          <w:b/>
        </w:rPr>
        <w:t>Quorum at general meetings (clause 49)</w:t>
      </w:r>
    </w:p>
    <w:p w:rsidR="006F2D38" w:rsidRDefault="006F2D38" w:rsidP="006F2D38">
      <w:r w:rsidRPr="000B583E">
        <w:t xml:space="preserve">At a general meeting </w:t>
      </w:r>
      <w:r w:rsidR="00987E34">
        <w:t>30</w:t>
      </w:r>
      <w:r w:rsidR="00365274">
        <w:t>%</w:t>
      </w:r>
      <w:r>
        <w:t xml:space="preserve"> </w:t>
      </w:r>
      <w:r w:rsidR="00365274">
        <w:t xml:space="preserve">of </w:t>
      </w:r>
      <w:r>
        <w:t>mem</w:t>
      </w:r>
      <w:r w:rsidRPr="000B583E">
        <w:t xml:space="preserve">bers present in person </w:t>
      </w:r>
      <w:proofErr w:type="gramStart"/>
      <w:r w:rsidRPr="000B583E">
        <w:t>constitutes</w:t>
      </w:r>
      <w:proofErr w:type="gramEnd"/>
      <w:r w:rsidRPr="000B583E">
        <w:t xml:space="preserve"> a quorum</w:t>
      </w:r>
      <w:r>
        <w:t>.</w:t>
      </w:r>
    </w:p>
    <w:p w:rsidR="006F2D38" w:rsidRPr="006F2D38" w:rsidRDefault="006F2D38" w:rsidP="006F2D38">
      <w:pPr>
        <w:rPr>
          <w:b/>
        </w:rPr>
      </w:pPr>
      <w:r w:rsidRPr="006F2D38">
        <w:rPr>
          <w:b/>
        </w:rPr>
        <w:t>Financial year (clause 53)</w:t>
      </w:r>
    </w:p>
    <w:p w:rsidR="006F2D38" w:rsidRPr="00365274" w:rsidRDefault="006F2D38" w:rsidP="006F2D38">
      <w:r>
        <w:t xml:space="preserve">The financial year of the Association is the period of 12 months ending on </w:t>
      </w:r>
      <w:r w:rsidR="00365274">
        <w:t xml:space="preserve">the </w:t>
      </w:r>
      <w:r w:rsidRPr="00365274">
        <w:t>30</w:t>
      </w:r>
      <w:r w:rsidR="00365274" w:rsidRPr="00365274">
        <w:rPr>
          <w:vertAlign w:val="superscript"/>
        </w:rPr>
        <w:t>th</w:t>
      </w:r>
      <w:r w:rsidR="00365274" w:rsidRPr="00365274">
        <w:t xml:space="preserve"> of</w:t>
      </w:r>
      <w:r w:rsidRPr="00365274">
        <w:t xml:space="preserve"> </w:t>
      </w:r>
      <w:proofErr w:type="gramStart"/>
      <w:r w:rsidRPr="00365274">
        <w:t>June.</w:t>
      </w:r>
      <w:proofErr w:type="gramEnd"/>
    </w:p>
    <w:p w:rsidR="00840F8F" w:rsidRDefault="00840F8F" w:rsidP="00531D8E">
      <w:r>
        <w:br w:type="page"/>
      </w:r>
    </w:p>
    <w:p w:rsidR="00840F8F" w:rsidRPr="00257437" w:rsidRDefault="00840F8F" w:rsidP="00840F8F">
      <w:pPr>
        <w:pStyle w:val="Heading2"/>
      </w:pPr>
      <w:bookmarkStart w:id="155" w:name="_Toc79563218"/>
      <w:r w:rsidRPr="00257437">
        <w:lastRenderedPageBreak/>
        <w:t>Part 2 – Replaceable Details</w:t>
      </w:r>
      <w:bookmarkEnd w:id="155"/>
    </w:p>
    <w:tbl>
      <w:tblPr>
        <w:tblW w:w="0" w:type="auto"/>
        <w:tblCellMar>
          <w:top w:w="57" w:type="dxa"/>
          <w:bottom w:w="57" w:type="dxa"/>
        </w:tblCellMar>
        <w:tblLook w:val="01E0"/>
      </w:tblPr>
      <w:tblGrid>
        <w:gridCol w:w="1526"/>
        <w:gridCol w:w="2738"/>
        <w:gridCol w:w="2790"/>
        <w:gridCol w:w="2693"/>
      </w:tblGrid>
      <w:tr w:rsidR="00840F8F" w:rsidRPr="00840F8F" w:rsidTr="00840F8F">
        <w:trPr>
          <w:tblHeader/>
        </w:trPr>
        <w:tc>
          <w:tcPr>
            <w:tcW w:w="1526" w:type="dxa"/>
            <w:tcBorders>
              <w:top w:val="single" w:sz="4" w:space="0" w:color="auto"/>
              <w:bottom w:val="single" w:sz="4" w:space="0" w:color="auto"/>
            </w:tcBorders>
            <w:shd w:val="clear" w:color="auto" w:fill="auto"/>
          </w:tcPr>
          <w:p w:rsidR="00840F8F" w:rsidRPr="00840F8F" w:rsidRDefault="00840F8F" w:rsidP="00840F8F">
            <w:pPr>
              <w:pStyle w:val="NoSpacing"/>
              <w:rPr>
                <w:b/>
              </w:rPr>
            </w:pPr>
            <w:r w:rsidRPr="00840F8F">
              <w:rPr>
                <w:b/>
              </w:rPr>
              <w:t>Clause</w:t>
            </w:r>
          </w:p>
        </w:tc>
        <w:tc>
          <w:tcPr>
            <w:tcW w:w="2738" w:type="dxa"/>
            <w:tcBorders>
              <w:top w:val="single" w:sz="4" w:space="0" w:color="auto"/>
              <w:bottom w:val="single" w:sz="4" w:space="0" w:color="auto"/>
            </w:tcBorders>
            <w:shd w:val="clear" w:color="auto" w:fill="auto"/>
          </w:tcPr>
          <w:p w:rsidR="00840F8F" w:rsidRPr="00840F8F" w:rsidRDefault="00840F8F" w:rsidP="00840F8F">
            <w:pPr>
              <w:pStyle w:val="NoSpacing"/>
              <w:rPr>
                <w:b/>
              </w:rPr>
            </w:pPr>
            <w:r w:rsidRPr="00840F8F">
              <w:rPr>
                <w:b/>
              </w:rPr>
              <w:t>Description of clause</w:t>
            </w:r>
          </w:p>
        </w:tc>
        <w:tc>
          <w:tcPr>
            <w:tcW w:w="2790" w:type="dxa"/>
            <w:tcBorders>
              <w:top w:val="single" w:sz="4" w:space="0" w:color="auto"/>
              <w:bottom w:val="single" w:sz="4" w:space="0" w:color="auto"/>
            </w:tcBorders>
            <w:shd w:val="clear" w:color="auto" w:fill="auto"/>
          </w:tcPr>
          <w:p w:rsidR="00840F8F" w:rsidRPr="00840F8F" w:rsidRDefault="00840F8F" w:rsidP="00840F8F">
            <w:pPr>
              <w:pStyle w:val="NoSpacing"/>
              <w:rPr>
                <w:b/>
              </w:rPr>
            </w:pPr>
            <w:r w:rsidRPr="00840F8F">
              <w:rPr>
                <w:b/>
              </w:rPr>
              <w:t>Default detail</w:t>
            </w:r>
          </w:p>
        </w:tc>
        <w:tc>
          <w:tcPr>
            <w:tcW w:w="2693" w:type="dxa"/>
            <w:tcBorders>
              <w:top w:val="single" w:sz="4" w:space="0" w:color="auto"/>
              <w:bottom w:val="single" w:sz="4" w:space="0" w:color="auto"/>
            </w:tcBorders>
            <w:shd w:val="clear" w:color="auto" w:fill="auto"/>
          </w:tcPr>
          <w:p w:rsidR="00840F8F" w:rsidRPr="00840F8F" w:rsidRDefault="00840F8F" w:rsidP="00840F8F">
            <w:pPr>
              <w:pStyle w:val="NoSpacing"/>
              <w:rPr>
                <w:b/>
              </w:rPr>
            </w:pPr>
            <w:r w:rsidRPr="00840F8F">
              <w:rPr>
                <w:b/>
              </w:rPr>
              <w:t>Replacing detail</w:t>
            </w:r>
          </w:p>
        </w:tc>
      </w:tr>
      <w:tr w:rsidR="00840F8F" w:rsidRPr="005E2DF6" w:rsidTr="00840F8F">
        <w:tc>
          <w:tcPr>
            <w:tcW w:w="1526" w:type="dxa"/>
            <w:tcBorders>
              <w:top w:val="single" w:sz="4" w:space="0" w:color="auto"/>
            </w:tcBorders>
            <w:shd w:val="clear" w:color="auto" w:fill="auto"/>
          </w:tcPr>
          <w:p w:rsidR="00840F8F" w:rsidRPr="005E2DF6" w:rsidRDefault="00840F8F" w:rsidP="00840F8F">
            <w:pPr>
              <w:pStyle w:val="NoSpacing"/>
            </w:pPr>
            <w:r w:rsidRPr="005E2DF6">
              <w:t>28(4)</w:t>
            </w:r>
          </w:p>
        </w:tc>
        <w:tc>
          <w:tcPr>
            <w:tcW w:w="2738" w:type="dxa"/>
            <w:tcBorders>
              <w:top w:val="single" w:sz="4" w:space="0" w:color="auto"/>
            </w:tcBorders>
            <w:shd w:val="clear" w:color="auto" w:fill="auto"/>
          </w:tcPr>
          <w:p w:rsidR="00840F8F" w:rsidRPr="005E2DF6" w:rsidRDefault="00840F8F" w:rsidP="00840F8F">
            <w:pPr>
              <w:pStyle w:val="NoSpacing"/>
            </w:pPr>
            <w:r w:rsidRPr="005E2DF6">
              <w:t>Consecutive terms of committee members</w:t>
            </w:r>
          </w:p>
        </w:tc>
        <w:tc>
          <w:tcPr>
            <w:tcW w:w="2790" w:type="dxa"/>
            <w:tcBorders>
              <w:top w:val="single" w:sz="4" w:space="0" w:color="auto"/>
            </w:tcBorders>
            <w:shd w:val="clear" w:color="auto" w:fill="auto"/>
          </w:tcPr>
          <w:p w:rsidR="00840F8F" w:rsidRPr="005E2DF6" w:rsidRDefault="00840F8F" w:rsidP="00840F8F">
            <w:pPr>
              <w:pStyle w:val="NoSpacing"/>
            </w:pPr>
            <w:r w:rsidRPr="005E2DF6">
              <w:t>may serve consecutive terms</w:t>
            </w:r>
          </w:p>
        </w:tc>
        <w:tc>
          <w:tcPr>
            <w:tcW w:w="2693" w:type="dxa"/>
            <w:tcBorders>
              <w:top w:val="single" w:sz="4" w:space="0" w:color="auto"/>
            </w:tcBorders>
            <w:shd w:val="clear" w:color="auto" w:fill="auto"/>
          </w:tcPr>
          <w:p w:rsidR="00840F8F" w:rsidRPr="005E2DF6" w:rsidRDefault="00840F8F" w:rsidP="00840F8F">
            <w:pPr>
              <w:pStyle w:val="NoSpacing"/>
            </w:pPr>
          </w:p>
        </w:tc>
      </w:tr>
      <w:tr w:rsidR="00840F8F" w:rsidRPr="005E2DF6" w:rsidTr="00840F8F">
        <w:tc>
          <w:tcPr>
            <w:tcW w:w="1526" w:type="dxa"/>
            <w:shd w:val="clear" w:color="auto" w:fill="auto"/>
          </w:tcPr>
          <w:p w:rsidR="00840F8F" w:rsidRPr="005E2DF6" w:rsidRDefault="00840F8F" w:rsidP="00840F8F">
            <w:pPr>
              <w:pStyle w:val="NoSpacing"/>
            </w:pPr>
            <w:r w:rsidRPr="005E2DF6">
              <w:t>39(1)</w:t>
            </w:r>
          </w:p>
        </w:tc>
        <w:tc>
          <w:tcPr>
            <w:tcW w:w="2738" w:type="dxa"/>
            <w:shd w:val="clear" w:color="auto" w:fill="auto"/>
          </w:tcPr>
          <w:p w:rsidR="00840F8F" w:rsidRPr="005E2DF6" w:rsidRDefault="00840F8F" w:rsidP="00840F8F">
            <w:pPr>
              <w:pStyle w:val="NoSpacing"/>
            </w:pPr>
            <w:r w:rsidRPr="005E2DF6">
              <w:t>Frequency of committee meetings</w:t>
            </w:r>
          </w:p>
        </w:tc>
        <w:tc>
          <w:tcPr>
            <w:tcW w:w="2790" w:type="dxa"/>
            <w:shd w:val="clear" w:color="auto" w:fill="auto"/>
          </w:tcPr>
          <w:p w:rsidR="00840F8F" w:rsidRPr="005E2DF6" w:rsidRDefault="00840F8F" w:rsidP="00840F8F">
            <w:pPr>
              <w:pStyle w:val="NoSpacing"/>
            </w:pPr>
            <w:r w:rsidRPr="005E2DF6">
              <w:t>at least 4 times each financial year</w:t>
            </w:r>
          </w:p>
        </w:tc>
        <w:tc>
          <w:tcPr>
            <w:tcW w:w="2693" w:type="dxa"/>
            <w:shd w:val="clear" w:color="auto" w:fill="auto"/>
          </w:tcPr>
          <w:p w:rsidR="00840F8F" w:rsidRPr="005E2DF6" w:rsidRDefault="00840F8F" w:rsidP="00840F8F">
            <w:pPr>
              <w:pStyle w:val="NoSpacing"/>
            </w:pPr>
          </w:p>
        </w:tc>
      </w:tr>
      <w:tr w:rsidR="00840F8F" w:rsidRPr="005E2DF6" w:rsidTr="00840F8F">
        <w:tc>
          <w:tcPr>
            <w:tcW w:w="1526" w:type="dxa"/>
            <w:shd w:val="clear" w:color="auto" w:fill="auto"/>
          </w:tcPr>
          <w:p w:rsidR="00840F8F" w:rsidRPr="005E2DF6" w:rsidRDefault="00840F8F" w:rsidP="00840F8F">
            <w:pPr>
              <w:pStyle w:val="NoSpacing"/>
            </w:pPr>
            <w:r w:rsidRPr="005E2DF6">
              <w:t>41</w:t>
            </w:r>
          </w:p>
        </w:tc>
        <w:tc>
          <w:tcPr>
            <w:tcW w:w="2738" w:type="dxa"/>
            <w:shd w:val="clear" w:color="auto" w:fill="auto"/>
          </w:tcPr>
          <w:p w:rsidR="00840F8F" w:rsidRPr="005E2DF6" w:rsidRDefault="00840F8F" w:rsidP="00840F8F">
            <w:pPr>
              <w:pStyle w:val="NoSpacing"/>
            </w:pPr>
            <w:r w:rsidRPr="005E2DF6">
              <w:t>Quorum for committee meeting</w:t>
            </w:r>
          </w:p>
        </w:tc>
        <w:tc>
          <w:tcPr>
            <w:tcW w:w="2790" w:type="dxa"/>
            <w:shd w:val="clear" w:color="auto" w:fill="auto"/>
          </w:tcPr>
          <w:p w:rsidR="00840F8F" w:rsidRPr="005E2DF6" w:rsidRDefault="00840F8F" w:rsidP="00840F8F">
            <w:pPr>
              <w:pStyle w:val="NoSpacing"/>
            </w:pPr>
            <w:r w:rsidRPr="005E2DF6">
              <w:t>half the committee members</w:t>
            </w:r>
          </w:p>
        </w:tc>
        <w:tc>
          <w:tcPr>
            <w:tcW w:w="2693" w:type="dxa"/>
            <w:shd w:val="clear" w:color="auto" w:fill="auto"/>
          </w:tcPr>
          <w:p w:rsidR="00840F8F" w:rsidRPr="005E2DF6" w:rsidRDefault="00840F8F" w:rsidP="00840F8F">
            <w:pPr>
              <w:pStyle w:val="NoSpacing"/>
            </w:pPr>
          </w:p>
        </w:tc>
      </w:tr>
      <w:tr w:rsidR="00840F8F" w:rsidRPr="005E2DF6" w:rsidTr="00840F8F">
        <w:tc>
          <w:tcPr>
            <w:tcW w:w="1526" w:type="dxa"/>
            <w:shd w:val="clear" w:color="auto" w:fill="auto"/>
          </w:tcPr>
          <w:p w:rsidR="00840F8F" w:rsidRPr="005E2DF6" w:rsidRDefault="00840F8F" w:rsidP="00840F8F">
            <w:pPr>
              <w:pStyle w:val="NoSpacing"/>
            </w:pPr>
            <w:r w:rsidRPr="005E2DF6">
              <w:t>45</w:t>
            </w:r>
          </w:p>
        </w:tc>
        <w:tc>
          <w:tcPr>
            <w:tcW w:w="2738" w:type="dxa"/>
            <w:shd w:val="clear" w:color="auto" w:fill="auto"/>
          </w:tcPr>
          <w:p w:rsidR="00840F8F" w:rsidRPr="005E2DF6" w:rsidRDefault="00840F8F" w:rsidP="00840F8F">
            <w:pPr>
              <w:pStyle w:val="NoSpacing"/>
            </w:pPr>
            <w:r w:rsidRPr="005E2DF6">
              <w:t>Number of members who can request a special general meeting</w:t>
            </w:r>
          </w:p>
        </w:tc>
        <w:tc>
          <w:tcPr>
            <w:tcW w:w="2790" w:type="dxa"/>
            <w:shd w:val="clear" w:color="auto" w:fill="auto"/>
          </w:tcPr>
          <w:p w:rsidR="00840F8F" w:rsidRPr="005E2DF6" w:rsidRDefault="00840F8F" w:rsidP="00840F8F">
            <w:pPr>
              <w:pStyle w:val="NoSpacing"/>
            </w:pPr>
            <w:r w:rsidRPr="005E2DF6">
              <w:t>half the quorum of members for a general meeting</w:t>
            </w:r>
          </w:p>
        </w:tc>
        <w:tc>
          <w:tcPr>
            <w:tcW w:w="2693" w:type="dxa"/>
            <w:shd w:val="clear" w:color="auto" w:fill="auto"/>
          </w:tcPr>
          <w:p w:rsidR="00840F8F" w:rsidRPr="005E2DF6" w:rsidRDefault="00840F8F" w:rsidP="00840F8F">
            <w:pPr>
              <w:pStyle w:val="NoSpacing"/>
            </w:pPr>
          </w:p>
        </w:tc>
      </w:tr>
      <w:tr w:rsidR="00840F8F" w:rsidRPr="005E2DF6" w:rsidTr="00840F8F">
        <w:tc>
          <w:tcPr>
            <w:tcW w:w="1526" w:type="dxa"/>
            <w:shd w:val="clear" w:color="auto" w:fill="auto"/>
          </w:tcPr>
          <w:p w:rsidR="00840F8F" w:rsidRPr="005E2DF6" w:rsidRDefault="00840F8F" w:rsidP="00840F8F">
            <w:pPr>
              <w:pStyle w:val="NoSpacing"/>
            </w:pPr>
            <w:r w:rsidRPr="005E2DF6">
              <w:t>46(1)</w:t>
            </w:r>
          </w:p>
        </w:tc>
        <w:tc>
          <w:tcPr>
            <w:tcW w:w="2738" w:type="dxa"/>
            <w:shd w:val="clear" w:color="auto" w:fill="auto"/>
          </w:tcPr>
          <w:p w:rsidR="00840F8F" w:rsidRPr="005E2DF6" w:rsidRDefault="00840F8F" w:rsidP="00840F8F">
            <w:pPr>
              <w:pStyle w:val="NoSpacing"/>
            </w:pPr>
            <w:r w:rsidRPr="005E2DF6">
              <w:t>Notice of an annual general meeting</w:t>
            </w:r>
          </w:p>
        </w:tc>
        <w:tc>
          <w:tcPr>
            <w:tcW w:w="2790" w:type="dxa"/>
            <w:shd w:val="clear" w:color="auto" w:fill="auto"/>
          </w:tcPr>
          <w:p w:rsidR="00840F8F" w:rsidRPr="005E2DF6" w:rsidRDefault="00840F8F" w:rsidP="00840F8F">
            <w:pPr>
              <w:pStyle w:val="NoSpacing"/>
            </w:pPr>
            <w:r w:rsidRPr="005E2DF6">
              <w:t>at least 30 days</w:t>
            </w:r>
          </w:p>
        </w:tc>
        <w:tc>
          <w:tcPr>
            <w:tcW w:w="2693" w:type="dxa"/>
            <w:shd w:val="clear" w:color="auto" w:fill="auto"/>
          </w:tcPr>
          <w:p w:rsidR="00840F8F" w:rsidRPr="005E2DF6" w:rsidRDefault="00840F8F" w:rsidP="00840F8F">
            <w:pPr>
              <w:pStyle w:val="NoSpacing"/>
            </w:pPr>
          </w:p>
        </w:tc>
      </w:tr>
      <w:tr w:rsidR="00840F8F" w:rsidRPr="005E2DF6" w:rsidTr="00840F8F">
        <w:tc>
          <w:tcPr>
            <w:tcW w:w="1526" w:type="dxa"/>
            <w:tcBorders>
              <w:bottom w:val="single" w:sz="4" w:space="0" w:color="auto"/>
            </w:tcBorders>
            <w:shd w:val="clear" w:color="auto" w:fill="auto"/>
          </w:tcPr>
          <w:p w:rsidR="00840F8F" w:rsidRPr="005E2DF6" w:rsidRDefault="00840F8F" w:rsidP="00840F8F">
            <w:pPr>
              <w:pStyle w:val="NoSpacing"/>
            </w:pPr>
            <w:r w:rsidRPr="005E2DF6">
              <w:t>47(2)</w:t>
            </w:r>
          </w:p>
        </w:tc>
        <w:tc>
          <w:tcPr>
            <w:tcW w:w="2738" w:type="dxa"/>
            <w:tcBorders>
              <w:bottom w:val="single" w:sz="4" w:space="0" w:color="auto"/>
            </w:tcBorders>
            <w:shd w:val="clear" w:color="auto" w:fill="auto"/>
          </w:tcPr>
          <w:p w:rsidR="00840F8F" w:rsidRPr="005E2DF6" w:rsidRDefault="00840F8F" w:rsidP="00840F8F">
            <w:pPr>
              <w:pStyle w:val="NoSpacing"/>
            </w:pPr>
            <w:r w:rsidRPr="005E2DF6">
              <w:t>Notice of special resolution</w:t>
            </w:r>
          </w:p>
        </w:tc>
        <w:tc>
          <w:tcPr>
            <w:tcW w:w="2790" w:type="dxa"/>
            <w:tcBorders>
              <w:bottom w:val="single" w:sz="4" w:space="0" w:color="auto"/>
            </w:tcBorders>
            <w:shd w:val="clear" w:color="auto" w:fill="auto"/>
          </w:tcPr>
          <w:p w:rsidR="00840F8F" w:rsidRPr="005E2DF6" w:rsidRDefault="00840F8F" w:rsidP="00840F8F">
            <w:pPr>
              <w:pStyle w:val="NoSpacing"/>
            </w:pPr>
            <w:r w:rsidRPr="005E2DF6">
              <w:t>at least 21 days</w:t>
            </w:r>
          </w:p>
        </w:tc>
        <w:tc>
          <w:tcPr>
            <w:tcW w:w="2693" w:type="dxa"/>
            <w:tcBorders>
              <w:bottom w:val="single" w:sz="4" w:space="0" w:color="auto"/>
            </w:tcBorders>
            <w:shd w:val="clear" w:color="auto" w:fill="auto"/>
          </w:tcPr>
          <w:p w:rsidR="00840F8F" w:rsidRPr="005E2DF6" w:rsidRDefault="00840F8F" w:rsidP="00840F8F">
            <w:pPr>
              <w:pStyle w:val="NoSpacing"/>
            </w:pPr>
          </w:p>
        </w:tc>
      </w:tr>
    </w:tbl>
    <w:p w:rsidR="00840F8F" w:rsidRDefault="00840F8F" w:rsidP="00840F8F"/>
    <w:p w:rsidR="00840F8F" w:rsidRPr="00257437" w:rsidRDefault="00840F8F" w:rsidP="00840F8F">
      <w:pPr>
        <w:pStyle w:val="Heading2"/>
      </w:pPr>
      <w:bookmarkStart w:id="156" w:name="_Toc79563219"/>
      <w:r>
        <w:t>P</w:t>
      </w:r>
      <w:r w:rsidRPr="00257437">
        <w:t xml:space="preserve">art 3 – </w:t>
      </w:r>
      <w:r>
        <w:t>A</w:t>
      </w:r>
      <w:r w:rsidRPr="00257437">
        <w:t xml:space="preserve">dditional </w:t>
      </w:r>
      <w:r>
        <w:t>D</w:t>
      </w:r>
      <w:r w:rsidRPr="00257437">
        <w:t>etails</w:t>
      </w:r>
      <w:bookmarkEnd w:id="156"/>
    </w:p>
    <w:p w:rsidR="00840F8F" w:rsidRPr="00840F8F" w:rsidRDefault="00840F8F" w:rsidP="00840F8F">
      <w:pPr>
        <w:rPr>
          <w:b/>
        </w:rPr>
      </w:pPr>
      <w:r w:rsidRPr="00840F8F">
        <w:rPr>
          <w:b/>
        </w:rPr>
        <w:t>Composition of Committee (clause 24)</w:t>
      </w:r>
    </w:p>
    <w:p w:rsidR="00840F8F" w:rsidRDefault="00840F8F" w:rsidP="00840F8F">
      <w:r>
        <w:t>In addition to the office holders specified in the Constitution, the Management Committee consists of:</w:t>
      </w:r>
    </w:p>
    <w:p w:rsidR="00840F8F" w:rsidRDefault="00207B2C" w:rsidP="00840F8F">
      <w:r>
        <w:t>Ordinary Member</w:t>
      </w:r>
    </w:p>
    <w:p w:rsidR="00840F8F" w:rsidRPr="00840F8F" w:rsidRDefault="00840F8F" w:rsidP="00840F8F">
      <w:pPr>
        <w:rPr>
          <w:b/>
        </w:rPr>
      </w:pPr>
      <w:r w:rsidRPr="00840F8F">
        <w:rPr>
          <w:b/>
        </w:rPr>
        <w:t>Eligibility of committee members (clause 26)</w:t>
      </w:r>
    </w:p>
    <w:p w:rsidR="00840F8F" w:rsidRDefault="00840F8F" w:rsidP="00840F8F">
      <w:r>
        <w:t>In addition to the criterion specified in the Constitution, a committee member must meet the following criteria:</w:t>
      </w:r>
    </w:p>
    <w:p w:rsidR="00840F8F" w:rsidRDefault="00840F8F" w:rsidP="00840F8F"/>
    <w:p w:rsidR="00840F8F" w:rsidRPr="00840F8F" w:rsidRDefault="00840F8F" w:rsidP="00840F8F">
      <w:pPr>
        <w:rPr>
          <w:b/>
        </w:rPr>
      </w:pPr>
      <w:r w:rsidRPr="00840F8F">
        <w:rPr>
          <w:b/>
        </w:rPr>
        <w:t>Vacating office (clause 31)</w:t>
      </w:r>
    </w:p>
    <w:p w:rsidR="00840F8F" w:rsidRPr="00404E49" w:rsidRDefault="00840F8F" w:rsidP="00840F8F">
      <w:r>
        <w:t>In addition to the circumstances specified in the Constitution, the office of a committee member becomes vacant if –</w:t>
      </w:r>
    </w:p>
    <w:p w:rsidR="00840F8F" w:rsidRDefault="00840F8F" w:rsidP="00840F8F"/>
    <w:sectPr w:rsidR="00840F8F" w:rsidSect="00E34A66">
      <w:footerReference w:type="default" r:id="rId11"/>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FEE" w:rsidRDefault="00252FEE" w:rsidP="00A43B19">
      <w:pPr>
        <w:spacing w:after="0"/>
      </w:pPr>
      <w:r>
        <w:separator/>
      </w:r>
    </w:p>
  </w:endnote>
  <w:endnote w:type="continuationSeparator" w:id="0">
    <w:p w:rsidR="00252FEE" w:rsidRDefault="00252FEE" w:rsidP="00A43B1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B19" w:rsidRDefault="006674F6" w:rsidP="00A43B19">
    <w:pPr>
      <w:pStyle w:val="Footer"/>
      <w:tabs>
        <w:tab w:val="clear" w:pos="4513"/>
        <w:tab w:val="clear" w:pos="9026"/>
        <w:tab w:val="center" w:pos="4820"/>
        <w:tab w:val="right" w:pos="9639"/>
      </w:tabs>
    </w:pPr>
    <w:r>
      <w:t xml:space="preserve">Darwin </w:t>
    </w:r>
    <w:proofErr w:type="spellStart"/>
    <w:r>
      <w:t>Powersports</w:t>
    </w:r>
    <w:proofErr w:type="spellEnd"/>
    <w:r w:rsidR="00A43B19">
      <w:t xml:space="preserve"> Incorporated</w:t>
    </w:r>
    <w:r w:rsidR="00A43B19">
      <w:tab/>
    </w:r>
    <w:r w:rsidR="0046474C">
      <w:fldChar w:fldCharType="begin"/>
    </w:r>
    <w:r w:rsidR="00A43B19">
      <w:instrText xml:space="preserve"> PAGE   \* MERGEFORMAT </w:instrText>
    </w:r>
    <w:r w:rsidR="0046474C">
      <w:fldChar w:fldCharType="separate"/>
    </w:r>
    <w:r w:rsidR="00EC4547">
      <w:rPr>
        <w:noProof/>
      </w:rPr>
      <w:t>1</w:t>
    </w:r>
    <w:r w:rsidR="0046474C">
      <w:rPr>
        <w:noProof/>
      </w:rPr>
      <w:fldChar w:fldCharType="end"/>
    </w:r>
    <w:r w:rsidR="00A43B19">
      <w:tab/>
      <w:t>Constitution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FEE" w:rsidRDefault="00252FEE" w:rsidP="00A43B19">
      <w:pPr>
        <w:spacing w:after="0"/>
      </w:pPr>
      <w:r>
        <w:separator/>
      </w:r>
    </w:p>
  </w:footnote>
  <w:footnote w:type="continuationSeparator" w:id="0">
    <w:p w:rsidR="00252FEE" w:rsidRDefault="00252FEE" w:rsidP="00A43B1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F7F"/>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nsid w:val="03E0452F"/>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nsid w:val="083047F1"/>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nsid w:val="08F96807"/>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0AA871F7"/>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nsid w:val="0C5C4EF1"/>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10FE00D6"/>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nsid w:val="14A707B6"/>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nsid w:val="1BBC2DC1"/>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nsid w:val="1E8B5EDC"/>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nsid w:val="26BA5643"/>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nsid w:val="2AA12975"/>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nsid w:val="2D9F74D9"/>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nsid w:val="2F243C37"/>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nsid w:val="328274B0"/>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nsid w:val="336A217D"/>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nsid w:val="35F06E53"/>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nsid w:val="36342410"/>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nsid w:val="36A64F53"/>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nsid w:val="36FD53D2"/>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nsid w:val="38943F60"/>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nsid w:val="38FF5658"/>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nsid w:val="3A190A69"/>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nsid w:val="43FF5E14"/>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nsid w:val="49DB1D86"/>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nsid w:val="4C617BD0"/>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nsid w:val="4C7605FE"/>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nsid w:val="4E665D00"/>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nsid w:val="50730D45"/>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nsid w:val="55235B97"/>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0">
    <w:nsid w:val="55C76D65"/>
    <w:multiLevelType w:val="hybridMultilevel"/>
    <w:tmpl w:val="E13EC85C"/>
    <w:lvl w:ilvl="0" w:tplc="3702D6E0">
      <w:start w:val="1"/>
      <w:numFmt w:val="decimal"/>
      <w:pStyle w:val="ListParagraph"/>
      <w:lvlText w:val="(%1)"/>
      <w:lvlJc w:val="left"/>
      <w:pPr>
        <w:ind w:left="720" w:hanging="360"/>
      </w:pPr>
      <w:rPr>
        <w:rFonts w:hint="default"/>
      </w:rPr>
    </w:lvl>
    <w:lvl w:ilvl="1" w:tplc="0254B44E">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8EF2117"/>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nsid w:val="5B3A05D0"/>
    <w:multiLevelType w:val="hybridMultilevel"/>
    <w:tmpl w:val="25940330"/>
    <w:lvl w:ilvl="0" w:tplc="A1966832">
      <w:start w:val="1"/>
      <w:numFmt w:val="decimal"/>
      <w:pStyle w:val="Heading3"/>
      <w:lvlText w:val="%1."/>
      <w:lvlJc w:val="left"/>
      <w:pPr>
        <w:ind w:left="720" w:hanging="360"/>
      </w:pPr>
    </w:lvl>
    <w:lvl w:ilvl="1" w:tplc="8362EC22">
      <w:start w:val="1"/>
      <w:numFmt w:val="decimal"/>
      <w:lvlText w:val="(%2)"/>
      <w:lvlJc w:val="left"/>
      <w:pPr>
        <w:ind w:left="2520" w:hanging="14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D821032"/>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nsid w:val="5FBF65BA"/>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nsid w:val="600B4F44"/>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nsid w:val="601A7F7D"/>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nsid w:val="615836EE"/>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nsid w:val="63BE47DA"/>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9">
    <w:nsid w:val="644D2F03"/>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0">
    <w:nsid w:val="678701AD"/>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1">
    <w:nsid w:val="68681DBB"/>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2">
    <w:nsid w:val="6D6A4635"/>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3">
    <w:nsid w:val="6FBB1CEC"/>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4">
    <w:nsid w:val="758538D9"/>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5">
    <w:nsid w:val="774C6388"/>
    <w:multiLevelType w:val="hybridMultilevel"/>
    <w:tmpl w:val="2B6AF160"/>
    <w:lvl w:ilvl="0" w:tplc="D3CE1732">
      <w:start w:val="1"/>
      <w:numFmt w:val="lowerLetter"/>
      <w:lvlText w:val="(%1)"/>
      <w:lvlJc w:val="left"/>
      <w:pPr>
        <w:ind w:left="720" w:hanging="360"/>
      </w:pPr>
      <w:rPr>
        <w:rFonts w:hint="default"/>
      </w:rPr>
    </w:lvl>
    <w:lvl w:ilvl="1" w:tplc="D3CE173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7C060B2"/>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7">
    <w:nsid w:val="7A8F0EE9"/>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8">
    <w:nsid w:val="7DAA312F"/>
    <w:multiLevelType w:val="multilevel"/>
    <w:tmpl w:val="835A9F8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32"/>
  </w:num>
  <w:num w:numId="2">
    <w:abstractNumId w:val="30"/>
  </w:num>
  <w:num w:numId="3">
    <w:abstractNumId w:val="15"/>
  </w:num>
  <w:num w:numId="4">
    <w:abstractNumId w:val="28"/>
  </w:num>
  <w:num w:numId="5">
    <w:abstractNumId w:val="35"/>
  </w:num>
  <w:num w:numId="6">
    <w:abstractNumId w:val="31"/>
  </w:num>
  <w:num w:numId="7">
    <w:abstractNumId w:val="12"/>
  </w:num>
  <w:num w:numId="8">
    <w:abstractNumId w:val="16"/>
  </w:num>
  <w:num w:numId="9">
    <w:abstractNumId w:val="24"/>
  </w:num>
  <w:num w:numId="10">
    <w:abstractNumId w:val="19"/>
  </w:num>
  <w:num w:numId="11">
    <w:abstractNumId w:val="5"/>
  </w:num>
  <w:num w:numId="12">
    <w:abstractNumId w:val="44"/>
  </w:num>
  <w:num w:numId="13">
    <w:abstractNumId w:val="23"/>
  </w:num>
  <w:num w:numId="14">
    <w:abstractNumId w:val="36"/>
  </w:num>
  <w:num w:numId="15">
    <w:abstractNumId w:val="37"/>
  </w:num>
  <w:num w:numId="16">
    <w:abstractNumId w:val="11"/>
  </w:num>
  <w:num w:numId="17">
    <w:abstractNumId w:val="7"/>
  </w:num>
  <w:num w:numId="18">
    <w:abstractNumId w:val="47"/>
  </w:num>
  <w:num w:numId="19">
    <w:abstractNumId w:val="9"/>
  </w:num>
  <w:num w:numId="20">
    <w:abstractNumId w:val="4"/>
  </w:num>
  <w:num w:numId="21">
    <w:abstractNumId w:val="21"/>
  </w:num>
  <w:num w:numId="22">
    <w:abstractNumId w:val="22"/>
  </w:num>
  <w:num w:numId="23">
    <w:abstractNumId w:val="25"/>
  </w:num>
  <w:num w:numId="24">
    <w:abstractNumId w:val="27"/>
  </w:num>
  <w:num w:numId="25">
    <w:abstractNumId w:val="41"/>
  </w:num>
  <w:num w:numId="26">
    <w:abstractNumId w:val="34"/>
  </w:num>
  <w:num w:numId="27">
    <w:abstractNumId w:val="43"/>
  </w:num>
  <w:num w:numId="28">
    <w:abstractNumId w:val="42"/>
  </w:num>
  <w:num w:numId="29">
    <w:abstractNumId w:val="1"/>
  </w:num>
  <w:num w:numId="30">
    <w:abstractNumId w:val="8"/>
  </w:num>
  <w:num w:numId="31">
    <w:abstractNumId w:val="40"/>
  </w:num>
  <w:num w:numId="32">
    <w:abstractNumId w:val="6"/>
  </w:num>
  <w:num w:numId="33">
    <w:abstractNumId w:val="29"/>
  </w:num>
  <w:num w:numId="34">
    <w:abstractNumId w:val="0"/>
  </w:num>
  <w:num w:numId="35">
    <w:abstractNumId w:val="39"/>
  </w:num>
  <w:num w:numId="36">
    <w:abstractNumId w:val="10"/>
  </w:num>
  <w:num w:numId="37">
    <w:abstractNumId w:val="3"/>
  </w:num>
  <w:num w:numId="38">
    <w:abstractNumId w:val="46"/>
  </w:num>
  <w:num w:numId="39">
    <w:abstractNumId w:val="2"/>
  </w:num>
  <w:num w:numId="40">
    <w:abstractNumId w:val="45"/>
  </w:num>
  <w:num w:numId="41">
    <w:abstractNumId w:val="14"/>
  </w:num>
  <w:num w:numId="42">
    <w:abstractNumId w:val="17"/>
  </w:num>
  <w:num w:numId="43">
    <w:abstractNumId w:val="26"/>
  </w:num>
  <w:num w:numId="44">
    <w:abstractNumId w:val="33"/>
  </w:num>
  <w:num w:numId="45">
    <w:abstractNumId w:val="20"/>
  </w:num>
  <w:num w:numId="46">
    <w:abstractNumId w:val="13"/>
  </w:num>
  <w:num w:numId="47">
    <w:abstractNumId w:val="18"/>
  </w:num>
  <w:num w:numId="48">
    <w:abstractNumId w:val="48"/>
  </w:num>
  <w:num w:numId="49">
    <w:abstractNumId w:val="3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356A2"/>
    <w:rsid w:val="000A7943"/>
    <w:rsid w:val="00105A9A"/>
    <w:rsid w:val="00125655"/>
    <w:rsid w:val="0018798E"/>
    <w:rsid w:val="001F335A"/>
    <w:rsid w:val="002028B3"/>
    <w:rsid w:val="00207B2C"/>
    <w:rsid w:val="002113A6"/>
    <w:rsid w:val="00252FEE"/>
    <w:rsid w:val="002830ED"/>
    <w:rsid w:val="00313E92"/>
    <w:rsid w:val="003343D6"/>
    <w:rsid w:val="00340551"/>
    <w:rsid w:val="00365274"/>
    <w:rsid w:val="0039414B"/>
    <w:rsid w:val="003E3481"/>
    <w:rsid w:val="0046474C"/>
    <w:rsid w:val="00495BA3"/>
    <w:rsid w:val="005156F0"/>
    <w:rsid w:val="00531D8E"/>
    <w:rsid w:val="005D17B2"/>
    <w:rsid w:val="005F29BD"/>
    <w:rsid w:val="00600257"/>
    <w:rsid w:val="00631CB0"/>
    <w:rsid w:val="006674F6"/>
    <w:rsid w:val="006D62C3"/>
    <w:rsid w:val="006F2D38"/>
    <w:rsid w:val="007E19B5"/>
    <w:rsid w:val="0080336A"/>
    <w:rsid w:val="00840F8F"/>
    <w:rsid w:val="008504AF"/>
    <w:rsid w:val="0086365E"/>
    <w:rsid w:val="008C709F"/>
    <w:rsid w:val="008F7179"/>
    <w:rsid w:val="00987E34"/>
    <w:rsid w:val="009A6696"/>
    <w:rsid w:val="00A371D2"/>
    <w:rsid w:val="00A43B19"/>
    <w:rsid w:val="00A92606"/>
    <w:rsid w:val="00AD1DD7"/>
    <w:rsid w:val="00B238F6"/>
    <w:rsid w:val="00B42696"/>
    <w:rsid w:val="00BD18F2"/>
    <w:rsid w:val="00C1470D"/>
    <w:rsid w:val="00C70946"/>
    <w:rsid w:val="00CB632B"/>
    <w:rsid w:val="00D73EF9"/>
    <w:rsid w:val="00E34A66"/>
    <w:rsid w:val="00E356A2"/>
    <w:rsid w:val="00EA0ACA"/>
    <w:rsid w:val="00EB06D0"/>
    <w:rsid w:val="00EC4547"/>
    <w:rsid w:val="00EE78AF"/>
    <w:rsid w:val="00F63491"/>
    <w:rsid w:val="00FD06F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91"/>
    <w:pPr>
      <w:spacing w:line="240" w:lineRule="auto"/>
    </w:pPr>
    <w:rPr>
      <w:rFonts w:ascii="Arial" w:hAnsi="Arial"/>
    </w:rPr>
  </w:style>
  <w:style w:type="paragraph" w:styleId="Heading1">
    <w:name w:val="heading 1"/>
    <w:basedOn w:val="Normal"/>
    <w:next w:val="Normal"/>
    <w:link w:val="Heading1Char"/>
    <w:uiPriority w:val="9"/>
    <w:qFormat/>
    <w:rsid w:val="00600257"/>
    <w:pPr>
      <w:keepNext/>
      <w:keepLines/>
      <w:spacing w:before="40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600257"/>
    <w:pPr>
      <w:keepNext/>
      <w:keepLines/>
      <w:spacing w:before="400"/>
      <w:jc w:val="center"/>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31CB0"/>
    <w:pPr>
      <w:keepNext/>
      <w:keepLines/>
      <w:numPr>
        <w:numId w:val="1"/>
      </w:numPr>
      <w:spacing w:before="200"/>
      <w:ind w:left="0" w:firstLine="0"/>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313E92"/>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9"/>
    <w:semiHidden/>
    <w:unhideWhenUsed/>
    <w:rsid w:val="00313E92"/>
    <w:pPr>
      <w:keepNext/>
      <w:keepLines/>
      <w:spacing w:before="20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257"/>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600257"/>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rsid w:val="00313E92"/>
    <w:rPr>
      <w:rFonts w:ascii="Arial" w:eastAsiaTheme="majorEastAsia" w:hAnsi="Arial" w:cstheme="majorBidi"/>
      <w:b/>
      <w:bCs/>
      <w:iCs/>
    </w:rPr>
  </w:style>
  <w:style w:type="character" w:customStyle="1" w:styleId="Heading3Char">
    <w:name w:val="Heading 3 Char"/>
    <w:basedOn w:val="DefaultParagraphFont"/>
    <w:link w:val="Heading3"/>
    <w:uiPriority w:val="9"/>
    <w:rsid w:val="00631CB0"/>
    <w:rPr>
      <w:rFonts w:ascii="Arial" w:eastAsiaTheme="majorEastAsia" w:hAnsi="Arial" w:cstheme="majorBidi"/>
      <w:b/>
      <w:bCs/>
      <w:sz w:val="24"/>
    </w:rPr>
  </w:style>
  <w:style w:type="paragraph" w:styleId="Title">
    <w:name w:val="Title"/>
    <w:basedOn w:val="Normal"/>
    <w:next w:val="Normal"/>
    <w:link w:val="TitleChar"/>
    <w:uiPriority w:val="10"/>
    <w:qFormat/>
    <w:rsid w:val="00E356A2"/>
    <w:pPr>
      <w:spacing w:before="3200" w:after="300"/>
      <w:contextualSpacing/>
      <w:jc w:val="center"/>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E356A2"/>
    <w:rPr>
      <w:rFonts w:ascii="Arial" w:eastAsiaTheme="majorEastAsia" w:hAnsi="Arial" w:cstheme="majorBidi"/>
      <w:b/>
      <w:spacing w:val="5"/>
      <w:kern w:val="28"/>
      <w:sz w:val="40"/>
      <w:szCs w:val="52"/>
    </w:rPr>
  </w:style>
  <w:style w:type="paragraph" w:customStyle="1" w:styleId="typehead">
    <w:name w:val="typehead"/>
    <w:basedOn w:val="Normal"/>
    <w:rsid w:val="00AD1DD7"/>
    <w:pPr>
      <w:tabs>
        <w:tab w:val="left" w:pos="720"/>
        <w:tab w:val="left" w:pos="1440"/>
        <w:tab w:val="left" w:pos="2160"/>
        <w:tab w:val="left" w:pos="2880"/>
        <w:tab w:val="left" w:pos="3600"/>
        <w:tab w:val="left" w:pos="4050"/>
        <w:tab w:val="left" w:pos="4320"/>
        <w:tab w:val="left" w:pos="5040"/>
        <w:tab w:val="left" w:pos="5760"/>
        <w:tab w:val="left" w:pos="6210"/>
        <w:tab w:val="left" w:pos="6480"/>
        <w:tab w:val="left" w:pos="7200"/>
        <w:tab w:val="left" w:pos="7920"/>
      </w:tabs>
      <w:spacing w:after="480" w:line="240" w:lineRule="exact"/>
      <w:jc w:val="both"/>
    </w:pPr>
    <w:rPr>
      <w:rFonts w:ascii="Times New Roman" w:eastAsia="Times New Roman" w:hAnsi="Times New Roman" w:cs="Times New Roman"/>
      <w:b/>
      <w:caps/>
      <w:spacing w:val="-3"/>
      <w:sz w:val="26"/>
      <w:szCs w:val="20"/>
      <w:lang w:val="en-GB" w:eastAsia="en-AU"/>
    </w:rPr>
  </w:style>
  <w:style w:type="table" w:styleId="TableGrid">
    <w:name w:val="Table Grid"/>
    <w:basedOn w:val="TableNormal"/>
    <w:uiPriority w:val="59"/>
    <w:rsid w:val="00E35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92606"/>
    <w:pPr>
      <w:spacing w:after="0" w:line="240" w:lineRule="auto"/>
    </w:pPr>
    <w:rPr>
      <w:rFonts w:ascii="Arial" w:hAnsi="Arial"/>
    </w:rPr>
  </w:style>
  <w:style w:type="character" w:customStyle="1" w:styleId="Heading5Char">
    <w:name w:val="Heading 5 Char"/>
    <w:basedOn w:val="DefaultParagraphFont"/>
    <w:link w:val="Heading5"/>
    <w:uiPriority w:val="9"/>
    <w:semiHidden/>
    <w:rsid w:val="00313E92"/>
    <w:rPr>
      <w:rFonts w:ascii="Arial" w:eastAsiaTheme="majorEastAsia" w:hAnsi="Arial" w:cstheme="majorBidi"/>
    </w:rPr>
  </w:style>
  <w:style w:type="paragraph" w:styleId="ListParagraph">
    <w:name w:val="List Paragraph"/>
    <w:basedOn w:val="Normal"/>
    <w:uiPriority w:val="34"/>
    <w:qFormat/>
    <w:rsid w:val="00600257"/>
    <w:pPr>
      <w:numPr>
        <w:numId w:val="2"/>
      </w:numPr>
      <w:ind w:hanging="720"/>
    </w:pPr>
  </w:style>
  <w:style w:type="paragraph" w:styleId="Header">
    <w:name w:val="header"/>
    <w:basedOn w:val="Normal"/>
    <w:link w:val="HeaderChar"/>
    <w:uiPriority w:val="99"/>
    <w:unhideWhenUsed/>
    <w:rsid w:val="00A43B19"/>
    <w:pPr>
      <w:tabs>
        <w:tab w:val="center" w:pos="4513"/>
        <w:tab w:val="right" w:pos="9026"/>
      </w:tabs>
      <w:spacing w:after="0"/>
    </w:pPr>
  </w:style>
  <w:style w:type="character" w:customStyle="1" w:styleId="HeaderChar">
    <w:name w:val="Header Char"/>
    <w:basedOn w:val="DefaultParagraphFont"/>
    <w:link w:val="Header"/>
    <w:uiPriority w:val="99"/>
    <w:rsid w:val="00A43B19"/>
    <w:rPr>
      <w:rFonts w:ascii="Arial" w:hAnsi="Arial"/>
    </w:rPr>
  </w:style>
  <w:style w:type="paragraph" w:styleId="Footer">
    <w:name w:val="footer"/>
    <w:basedOn w:val="Normal"/>
    <w:link w:val="FooterChar"/>
    <w:uiPriority w:val="99"/>
    <w:unhideWhenUsed/>
    <w:rsid w:val="00A43B19"/>
    <w:pPr>
      <w:tabs>
        <w:tab w:val="center" w:pos="4513"/>
        <w:tab w:val="right" w:pos="9026"/>
      </w:tabs>
      <w:spacing w:after="0"/>
    </w:pPr>
    <w:rPr>
      <w:sz w:val="18"/>
    </w:rPr>
  </w:style>
  <w:style w:type="character" w:customStyle="1" w:styleId="FooterChar">
    <w:name w:val="Footer Char"/>
    <w:basedOn w:val="DefaultParagraphFont"/>
    <w:link w:val="Footer"/>
    <w:uiPriority w:val="99"/>
    <w:rsid w:val="00A43B19"/>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91"/>
    <w:pPr>
      <w:spacing w:line="240" w:lineRule="auto"/>
    </w:pPr>
    <w:rPr>
      <w:rFonts w:ascii="Arial" w:hAnsi="Arial"/>
    </w:rPr>
  </w:style>
  <w:style w:type="paragraph" w:styleId="Heading1">
    <w:name w:val="heading 1"/>
    <w:basedOn w:val="Normal"/>
    <w:next w:val="Normal"/>
    <w:link w:val="Heading1Char"/>
    <w:uiPriority w:val="9"/>
    <w:qFormat/>
    <w:rsid w:val="00600257"/>
    <w:pPr>
      <w:keepNext/>
      <w:keepLines/>
      <w:spacing w:before="40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600257"/>
    <w:pPr>
      <w:keepNext/>
      <w:keepLines/>
      <w:spacing w:before="400"/>
      <w:jc w:val="center"/>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31CB0"/>
    <w:pPr>
      <w:keepNext/>
      <w:keepLines/>
      <w:numPr>
        <w:numId w:val="1"/>
      </w:numPr>
      <w:spacing w:before="200"/>
      <w:ind w:left="0" w:firstLine="0"/>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313E92"/>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9"/>
    <w:semiHidden/>
    <w:unhideWhenUsed/>
    <w:rsid w:val="00313E92"/>
    <w:pPr>
      <w:keepNext/>
      <w:keepLines/>
      <w:spacing w:before="200"/>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257"/>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600257"/>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rsid w:val="00313E92"/>
    <w:rPr>
      <w:rFonts w:ascii="Arial" w:eastAsiaTheme="majorEastAsia" w:hAnsi="Arial" w:cstheme="majorBidi"/>
      <w:b/>
      <w:bCs/>
      <w:iCs/>
    </w:rPr>
  </w:style>
  <w:style w:type="character" w:customStyle="1" w:styleId="Heading3Char">
    <w:name w:val="Heading 3 Char"/>
    <w:basedOn w:val="DefaultParagraphFont"/>
    <w:link w:val="Heading3"/>
    <w:uiPriority w:val="9"/>
    <w:rsid w:val="00631CB0"/>
    <w:rPr>
      <w:rFonts w:ascii="Arial" w:eastAsiaTheme="majorEastAsia" w:hAnsi="Arial" w:cstheme="majorBidi"/>
      <w:b/>
      <w:bCs/>
      <w:sz w:val="24"/>
    </w:rPr>
  </w:style>
  <w:style w:type="paragraph" w:styleId="Title">
    <w:name w:val="Title"/>
    <w:basedOn w:val="Normal"/>
    <w:next w:val="Normal"/>
    <w:link w:val="TitleChar"/>
    <w:uiPriority w:val="10"/>
    <w:qFormat/>
    <w:rsid w:val="00E356A2"/>
    <w:pPr>
      <w:spacing w:before="3200" w:after="300"/>
      <w:contextualSpacing/>
      <w:jc w:val="center"/>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E356A2"/>
    <w:rPr>
      <w:rFonts w:ascii="Arial" w:eastAsiaTheme="majorEastAsia" w:hAnsi="Arial" w:cstheme="majorBidi"/>
      <w:b/>
      <w:spacing w:val="5"/>
      <w:kern w:val="28"/>
      <w:sz w:val="40"/>
      <w:szCs w:val="52"/>
    </w:rPr>
  </w:style>
  <w:style w:type="paragraph" w:customStyle="1" w:styleId="typehead">
    <w:name w:val="typehead"/>
    <w:basedOn w:val="Normal"/>
    <w:rsid w:val="00AD1DD7"/>
    <w:pPr>
      <w:tabs>
        <w:tab w:val="left" w:pos="720"/>
        <w:tab w:val="left" w:pos="1440"/>
        <w:tab w:val="left" w:pos="2160"/>
        <w:tab w:val="left" w:pos="2880"/>
        <w:tab w:val="left" w:pos="3600"/>
        <w:tab w:val="left" w:pos="4050"/>
        <w:tab w:val="left" w:pos="4320"/>
        <w:tab w:val="left" w:pos="5040"/>
        <w:tab w:val="left" w:pos="5760"/>
        <w:tab w:val="left" w:pos="6210"/>
        <w:tab w:val="left" w:pos="6480"/>
        <w:tab w:val="left" w:pos="7200"/>
        <w:tab w:val="left" w:pos="7920"/>
      </w:tabs>
      <w:spacing w:after="480" w:line="240" w:lineRule="exact"/>
      <w:jc w:val="both"/>
    </w:pPr>
    <w:rPr>
      <w:rFonts w:ascii="Times New Roman" w:eastAsia="Times New Roman" w:hAnsi="Times New Roman" w:cs="Times New Roman"/>
      <w:b/>
      <w:caps/>
      <w:spacing w:val="-3"/>
      <w:sz w:val="26"/>
      <w:szCs w:val="20"/>
      <w:lang w:val="en-GB" w:eastAsia="en-AU"/>
    </w:rPr>
  </w:style>
  <w:style w:type="table" w:styleId="TableGrid">
    <w:name w:val="Table Grid"/>
    <w:basedOn w:val="TableNormal"/>
    <w:uiPriority w:val="59"/>
    <w:rsid w:val="00E35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92606"/>
    <w:pPr>
      <w:spacing w:after="0" w:line="240" w:lineRule="auto"/>
    </w:pPr>
    <w:rPr>
      <w:rFonts w:ascii="Arial" w:hAnsi="Arial"/>
    </w:rPr>
  </w:style>
  <w:style w:type="character" w:customStyle="1" w:styleId="Heading5Char">
    <w:name w:val="Heading 5 Char"/>
    <w:basedOn w:val="DefaultParagraphFont"/>
    <w:link w:val="Heading5"/>
    <w:uiPriority w:val="9"/>
    <w:semiHidden/>
    <w:rsid w:val="00313E92"/>
    <w:rPr>
      <w:rFonts w:ascii="Arial" w:eastAsiaTheme="majorEastAsia" w:hAnsi="Arial" w:cstheme="majorBidi"/>
    </w:rPr>
  </w:style>
  <w:style w:type="paragraph" w:styleId="ListParagraph">
    <w:name w:val="List Paragraph"/>
    <w:basedOn w:val="Normal"/>
    <w:uiPriority w:val="34"/>
    <w:qFormat/>
    <w:rsid w:val="00600257"/>
    <w:pPr>
      <w:numPr>
        <w:numId w:val="2"/>
      </w:numPr>
      <w:ind w:hanging="720"/>
    </w:pPr>
  </w:style>
  <w:style w:type="paragraph" w:styleId="Header">
    <w:name w:val="header"/>
    <w:basedOn w:val="Normal"/>
    <w:link w:val="HeaderChar"/>
    <w:uiPriority w:val="99"/>
    <w:unhideWhenUsed/>
    <w:rsid w:val="00A43B19"/>
    <w:pPr>
      <w:tabs>
        <w:tab w:val="center" w:pos="4513"/>
        <w:tab w:val="right" w:pos="9026"/>
      </w:tabs>
      <w:spacing w:after="0"/>
    </w:pPr>
  </w:style>
  <w:style w:type="character" w:customStyle="1" w:styleId="HeaderChar">
    <w:name w:val="Header Char"/>
    <w:basedOn w:val="DefaultParagraphFont"/>
    <w:link w:val="Header"/>
    <w:uiPriority w:val="99"/>
    <w:rsid w:val="00A43B19"/>
    <w:rPr>
      <w:rFonts w:ascii="Arial" w:hAnsi="Arial"/>
    </w:rPr>
  </w:style>
  <w:style w:type="paragraph" w:styleId="Footer">
    <w:name w:val="footer"/>
    <w:basedOn w:val="Normal"/>
    <w:link w:val="FooterChar"/>
    <w:uiPriority w:val="99"/>
    <w:unhideWhenUsed/>
    <w:rsid w:val="00A43B19"/>
    <w:pPr>
      <w:tabs>
        <w:tab w:val="center" w:pos="4513"/>
        <w:tab w:val="right" w:pos="9026"/>
      </w:tabs>
      <w:spacing w:after="0"/>
    </w:pPr>
    <w:rPr>
      <w:sz w:val="18"/>
    </w:rPr>
  </w:style>
  <w:style w:type="character" w:customStyle="1" w:styleId="FooterChar">
    <w:name w:val="Footer Char"/>
    <w:basedOn w:val="DefaultParagraphFont"/>
    <w:link w:val="Footer"/>
    <w:uiPriority w:val="99"/>
    <w:rsid w:val="00A43B19"/>
    <w:rPr>
      <w:rFonts w:ascii="Arial" w:hAnsi="Arial"/>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8e3188d-fccf-4e87-a6b6-2e446be4517c">2AXQX2YYQNYC-473-22</_dlc_DocId>
    <_dlc_DocIdUrl xmlns="28e3188d-fccf-4e87-a6b6-2e446be4517c">
      <Url>http://www.dob.nt.gov.au/gambling-licensing/business/business-licensing/incorporated-associations/_layouts/DocIdRedir.aspx?ID=2AXQX2YYQNYC-473-22</Url>
      <Description>2AXQX2YYQNYC-473-22</Description>
    </_dlc_DocIdUrl>
    <Sub_x0020_Category xmlns="28e3188d-fccf-4e87-a6b6-2e446be4517c" xsi:nil="true"/>
    <Document_x0020_Size xmlns="28e3188d-fccf-4e87-a6b6-2e446be4517c">(docx 46 kb)</Document_x0020_Size>
  </documentManagement>
</p:properties>
</file>

<file path=customXml/item4.xml><?xml version="1.0" encoding="utf-8"?>
<ct:contentTypeSchema xmlns:ct="http://schemas.microsoft.com/office/2006/metadata/contentType" xmlns:ma="http://schemas.microsoft.com/office/2006/metadata/properties/metaAttributes" ct:_="" ma:_="" ma:contentTypeName="Accessible Documents" ma:contentTypeID="0x010100EBDD23E1FA8D2B4AAF4AA2F166A197FF0024341A0637D24949998DCFE655286F60" ma:contentTypeVersion="13" ma:contentTypeDescription="Content Type for storing accessible documents" ma:contentTypeScope="" ma:versionID="253c8b5b21e6376560adaa3dd230f38f">
  <xsd:schema xmlns:xsd="http://www.w3.org/2001/XMLSchema" xmlns:xs="http://www.w3.org/2001/XMLSchema" xmlns:p="http://schemas.microsoft.com/office/2006/metadata/properties" xmlns:ns2="28e3188d-fccf-4e87-a6b6-2e446be4517c" targetNamespace="http://schemas.microsoft.com/office/2006/metadata/properties" ma:root="true" ma:fieldsID="ea971003553e320c02ab4baf1920f350" ns2:_="">
    <xsd:import namespace="28e3188d-fccf-4e87-a6b6-2e446be4517c"/>
    <xsd:element name="properties">
      <xsd:complexType>
        <xsd:sequence>
          <xsd:element name="documentManagement">
            <xsd:complexType>
              <xsd:all>
                <xsd:element ref="ns2:Document_x0020_Size" minOccurs="0"/>
                <xsd:element ref="ns2:Sub_x0020_Categor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Document_x0020_Size" ma:index="2" nillable="true" ma:displayName="Document Size" ma:internalName="Document_x0020_Size" ma:readOnly="false">
      <xsd:simpleType>
        <xsd:restriction base="dms:Text">
          <xsd:maxLength value="255"/>
        </xsd:restriction>
      </xsd:simpleType>
    </xsd:element>
    <xsd:element name="Sub_x0020_Category" ma:index="4" nillable="true" ma:displayName="Sub Category" ma:internalName="Sub_x0020_Category">
      <xsd:simpleType>
        <xsd:restriction base="dms:Text">
          <xsd:maxLength value="255"/>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CC16C-2629-4508-BFFA-7C1AE3C21363}">
  <ds:schemaRefs>
    <ds:schemaRef ds:uri="http://schemas.microsoft.com/sharepoint/events"/>
  </ds:schemaRefs>
</ds:datastoreItem>
</file>

<file path=customXml/itemProps2.xml><?xml version="1.0" encoding="utf-8"?>
<ds:datastoreItem xmlns:ds="http://schemas.openxmlformats.org/officeDocument/2006/customXml" ds:itemID="{1E1D28F8-37F9-4BC0-B522-47BB83E75F6A}">
  <ds:schemaRefs>
    <ds:schemaRef ds:uri="http://schemas.microsoft.com/sharepoint/v3/contenttype/forms"/>
  </ds:schemaRefs>
</ds:datastoreItem>
</file>

<file path=customXml/itemProps3.xml><?xml version="1.0" encoding="utf-8"?>
<ds:datastoreItem xmlns:ds="http://schemas.openxmlformats.org/officeDocument/2006/customXml" ds:itemID="{301AC7B1-427E-4BAB-AE2B-390E9B68053F}">
  <ds:schemaRefs>
    <ds:schemaRef ds:uri="http://schemas.microsoft.com/office/2006/metadata/properties"/>
    <ds:schemaRef ds:uri="http://schemas.microsoft.com/office/infopath/2007/PartnerControls"/>
    <ds:schemaRef ds:uri="28e3188d-fccf-4e87-a6b6-2e446be4517c"/>
  </ds:schemaRefs>
</ds:datastoreItem>
</file>

<file path=customXml/itemProps4.xml><?xml version="1.0" encoding="utf-8"?>
<ds:datastoreItem xmlns:ds="http://schemas.openxmlformats.org/officeDocument/2006/customXml" ds:itemID="{6C0DFC09-339D-44C7-ABA9-4CF060F37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4394</Words>
  <Characters>25049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10_Model constitution template</vt:lpstr>
    </vt:vector>
  </TitlesOfParts>
  <Company>NTG</Company>
  <LinksUpToDate>false</LinksUpToDate>
  <CharactersWithSpaces>29385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10_Model constitution template</dc:title>
  <dc:subject/>
  <dc:creator>Marlene Woods</dc:creator>
  <cp:keywords/>
  <dc:description/>
  <cp:lastModifiedBy>Lolita Wikander</cp:lastModifiedBy>
  <cp:revision>3</cp:revision>
  <dcterms:created xsi:type="dcterms:W3CDTF">2013-07-09T00:24:00Z</dcterms:created>
  <dcterms:modified xsi:type="dcterms:W3CDTF">2013-07-09T00:25:00Z</dcterms:modified>
  <cp:category>App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0x010100EBDD23E1FA8D2B4AAF4AA2F166A197FF0024341A0637D24949998DCFE655286F60</vt:lpwstr>
  </property>
  <property fmtid="{D5CDD505-2E9C-101B-9397-08002B2CF9AE}" pid="3" name="_dlc_DocIdItemGuid">
    <vt:lpwstr>9da28b77-aae1-4986-b76d-cf85d67726bf</vt:lpwstr>
  </property>
</Properties>
</file>